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6FAB649E" w:rsidR="00A63678" w:rsidRPr="00817B14" w:rsidRDefault="00A63678" w:rsidP="00817B14">
      <w:pPr>
        <w:spacing w:after="0"/>
        <w:jc w:val="center"/>
        <w:rPr>
          <w:rFonts w:asciiTheme="minorHAnsi" w:hAnsiTheme="minorHAnsi" w:cstheme="minorHAnsi"/>
          <w:b/>
        </w:rPr>
      </w:pPr>
      <w:r w:rsidRPr="00817B14">
        <w:rPr>
          <w:rFonts w:asciiTheme="minorHAnsi" w:hAnsiTheme="minorHAnsi" w:cstheme="minorHAnsi"/>
          <w:b/>
        </w:rPr>
        <w:t>202</w:t>
      </w:r>
      <w:r w:rsidR="006220B7" w:rsidRPr="00817B14">
        <w:rPr>
          <w:rFonts w:asciiTheme="minorHAnsi" w:hAnsiTheme="minorHAnsi" w:cstheme="minorHAnsi"/>
          <w:b/>
        </w:rPr>
        <w:t>5</w:t>
      </w:r>
      <w:r w:rsidR="00C27451" w:rsidRPr="00817B14">
        <w:rPr>
          <w:rFonts w:asciiTheme="minorHAnsi" w:hAnsiTheme="minorHAnsi" w:cstheme="minorHAnsi"/>
          <w:b/>
        </w:rPr>
        <w:t>-202</w:t>
      </w:r>
      <w:r w:rsidR="006220B7" w:rsidRPr="00817B14">
        <w:rPr>
          <w:rFonts w:asciiTheme="minorHAnsi" w:hAnsiTheme="minorHAnsi" w:cstheme="minorHAnsi"/>
          <w:b/>
        </w:rPr>
        <w:t>6</w:t>
      </w:r>
      <w:r w:rsidR="003F0E2D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="003F0E2D">
        <w:rPr>
          <w:rFonts w:asciiTheme="minorHAnsi" w:hAnsiTheme="minorHAnsi" w:cstheme="minorHAnsi"/>
          <w:b/>
        </w:rPr>
        <w:t>…………</w:t>
      </w:r>
      <w:proofErr w:type="gramEnd"/>
      <w:r w:rsidR="00C27451" w:rsidRPr="00817B14">
        <w:rPr>
          <w:rFonts w:asciiTheme="minorHAnsi" w:hAnsiTheme="minorHAnsi" w:cstheme="minorHAnsi"/>
          <w:b/>
        </w:rPr>
        <w:t xml:space="preserve"> </w:t>
      </w:r>
      <w:r w:rsidRPr="00817B14">
        <w:rPr>
          <w:rFonts w:asciiTheme="minorHAnsi" w:hAnsiTheme="minorHAnsi" w:cstheme="minorHAnsi"/>
          <w:b/>
        </w:rPr>
        <w:t xml:space="preserve">OKULU </w:t>
      </w:r>
      <w:r w:rsidR="00E2550A" w:rsidRPr="00817B14">
        <w:rPr>
          <w:rFonts w:asciiTheme="minorHAnsi" w:hAnsiTheme="minorHAnsi" w:cstheme="minorHAnsi"/>
          <w:b/>
        </w:rPr>
        <w:t>6</w:t>
      </w:r>
      <w:r w:rsidRPr="00817B14">
        <w:rPr>
          <w:rFonts w:asciiTheme="minorHAnsi" w:hAnsiTheme="minorHAnsi" w:cstheme="minorHAnsi"/>
          <w:b/>
        </w:rPr>
        <w:t xml:space="preserve">. </w:t>
      </w:r>
      <w:r w:rsidR="006220B7" w:rsidRPr="00817B14">
        <w:rPr>
          <w:rFonts w:asciiTheme="minorHAnsi" w:hAnsiTheme="minorHAnsi" w:cstheme="minorHAnsi"/>
          <w:b/>
        </w:rPr>
        <w:t>SINIFLAR FEN</w:t>
      </w:r>
      <w:r w:rsidRPr="00817B14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817B14" w:rsidRDefault="00A6367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817B14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817B14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817B14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817B14" w:rsidRPr="00817B14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17B14" w:rsidRDefault="00685E37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17B14" w:rsidRDefault="00395E5C" w:rsidP="00817B14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57EFC99B" w:rsidR="00685E37" w:rsidRPr="00817B14" w:rsidRDefault="0004537F" w:rsidP="00817B14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AA4544"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15-21 Aralık 2025</w:t>
            </w:r>
          </w:p>
        </w:tc>
      </w:tr>
      <w:tr w:rsidR="00817B14" w:rsidRPr="00817B14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17B14" w:rsidRDefault="0004537F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817B14" w:rsidRDefault="00E2550A" w:rsidP="00817B14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817B14" w:rsidRDefault="0004537F" w:rsidP="00817B14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4 saat</w:t>
            </w:r>
          </w:p>
        </w:tc>
      </w:tr>
      <w:tr w:rsidR="00817B14" w:rsidRPr="00817B14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17B14" w:rsidRDefault="002006FE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7F230E26" w:rsidR="002006FE" w:rsidRPr="00817B14" w:rsidRDefault="00AA4544" w:rsidP="00817B14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IŞIĞIN YANSIMASI VE RENKLER </w:t>
            </w:r>
          </w:p>
        </w:tc>
      </w:tr>
      <w:tr w:rsidR="00817B14" w:rsidRPr="00817B14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17B14" w:rsidRDefault="00F1617F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5E2ED1B1" w:rsidR="00F1617F" w:rsidRPr="00817B14" w:rsidRDefault="00AA4544" w:rsidP="00817B14">
            <w:pPr>
              <w:spacing w:after="0"/>
              <w:ind w:right="113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>Aynalar</w:t>
            </w:r>
          </w:p>
        </w:tc>
      </w:tr>
      <w:tr w:rsidR="00817B14" w:rsidRPr="00817B14" w14:paraId="022AB9F2" w14:textId="77777777" w:rsidTr="00817B14">
        <w:trPr>
          <w:trHeight w:val="1560"/>
          <w:jc w:val="center"/>
        </w:trPr>
        <w:tc>
          <w:tcPr>
            <w:tcW w:w="2898" w:type="dxa"/>
          </w:tcPr>
          <w:p w14:paraId="20735657" w14:textId="77777777" w:rsidR="002011B3" w:rsidRPr="00817B14" w:rsidRDefault="002011B3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2011B3" w:rsidRPr="00817B14" w:rsidRDefault="002011B3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25818AF8" w14:textId="3953D65F" w:rsidR="002011B3" w:rsidRPr="00817B14" w:rsidRDefault="002011B3" w:rsidP="00817B14">
            <w:pPr>
              <w:tabs>
                <w:tab w:val="left" w:pos="1544"/>
              </w:tabs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817B14">
              <w:rPr>
                <w:rFonts w:cs="Calibri"/>
                <w:b/>
                <w:bCs/>
                <w:sz w:val="18"/>
                <w:szCs w:val="18"/>
              </w:rPr>
              <w:t xml:space="preserve">FB.6.4.2.1. Günlük hayattaki ayna çeşitlerine ilişkin bilimsel çıkarım </w:t>
            </w:r>
            <w:hyperlink r:id="rId7" w:history="1">
              <w:r w:rsidR="00C344F6" w:rsidRPr="00817B14">
                <w:rPr>
                  <w:rStyle w:val="Kpr"/>
                  <w:rFonts w:cs="Calibri"/>
                  <w:b/>
                  <w:bCs/>
                  <w:color w:val="auto"/>
                  <w:sz w:val="18"/>
                  <w:szCs w:val="18"/>
                  <w:u w:val="none"/>
                </w:rPr>
                <w:t>http://www.fenusbilim.com/</w:t>
              </w:r>
            </w:hyperlink>
            <w:r w:rsidRPr="00817B14">
              <w:rPr>
                <w:rFonts w:cs="Calibri"/>
                <w:b/>
                <w:bCs/>
                <w:sz w:val="18"/>
                <w:szCs w:val="18"/>
              </w:rPr>
              <w:t>yapabilme</w:t>
            </w:r>
          </w:p>
          <w:p w14:paraId="5DBE384F" w14:textId="77777777" w:rsidR="002011B3" w:rsidRPr="00817B14" w:rsidRDefault="002011B3" w:rsidP="00817B14">
            <w:pPr>
              <w:tabs>
                <w:tab w:val="left" w:pos="1544"/>
              </w:tabs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817B14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502D9E9C" w14:textId="77777777" w:rsidR="007B43A2" w:rsidRPr="00817B14" w:rsidRDefault="007B43A2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a) Ayna çeşitlerinin niteliklerini deneyerek tanımlar. </w:t>
            </w:r>
          </w:p>
          <w:p w14:paraId="012AB040" w14:textId="77777777" w:rsidR="007B43A2" w:rsidRPr="00817B14" w:rsidRDefault="007B43A2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b) Ayna çeşitlerini kullanarak özelliklerine yönelik topladığı verileri kaydeder. </w:t>
            </w:r>
          </w:p>
          <w:p w14:paraId="6FA0AD71" w14:textId="5DB8381A" w:rsidR="002011B3" w:rsidRPr="00817B14" w:rsidRDefault="007B43A2" w:rsidP="00817B14">
            <w:pPr>
              <w:tabs>
                <w:tab w:val="left" w:pos="1544"/>
              </w:tabs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>c) Günlük yaşamdaki aynaları düz, çukur ve tümsek ayna olarak özelliklerine göre değerlendirir.</w:t>
            </w:r>
          </w:p>
        </w:tc>
      </w:tr>
    </w:tbl>
    <w:p w14:paraId="2E21F028" w14:textId="2A7B45B9" w:rsidR="00FB6068" w:rsidRPr="00817B14" w:rsidRDefault="00FB606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817B14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817B14">
        <w:rPr>
          <w:rFonts w:asciiTheme="minorHAnsi" w:hAnsiTheme="minorHAnsi" w:cstheme="minorHAnsi"/>
          <w:b/>
          <w:sz w:val="18"/>
          <w:szCs w:val="18"/>
        </w:rPr>
        <w:t>BÖLÜM:</w:t>
      </w:r>
      <w:r w:rsidRPr="00817B14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817B14" w:rsidRPr="00817B14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17B14" w:rsidRDefault="00314CAA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17B14" w:rsidRDefault="00314CAA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17B14" w:rsidRPr="00817B14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17B14" w:rsidRDefault="008C3A36" w:rsidP="00817B14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17B14" w:rsidRDefault="008C3A36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17B14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817B14" w:rsidRPr="00817B14" w14:paraId="32854FA8" w14:textId="77777777" w:rsidTr="00817B14">
        <w:trPr>
          <w:trHeight w:val="146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17B14" w:rsidRDefault="008C3A36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17B14" w:rsidRDefault="0090610D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17B14" w:rsidRDefault="00FB606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proofErr w:type="gramStart"/>
      <w:r w:rsidRPr="00817B14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817B14">
        <w:rPr>
          <w:rFonts w:asciiTheme="minorHAnsi" w:hAnsiTheme="minorHAnsi" w:cstheme="minorHAnsi"/>
          <w:b/>
          <w:sz w:val="18"/>
          <w:szCs w:val="18"/>
        </w:rPr>
        <w:t>II.BÖLÜM</w:t>
      </w:r>
      <w:proofErr w:type="gramEnd"/>
      <w:r w:rsidR="002923CA" w:rsidRPr="00817B14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817B14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817B14" w:rsidRPr="00817B14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Özellik (Bu </w:t>
            </w:r>
            <w:proofErr w:type="gramStart"/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kriterleri</w:t>
            </w:r>
            <w:proofErr w:type="gramEnd"/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17B14" w:rsidRDefault="00984A92" w:rsidP="00817B1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17B14" w:rsidRDefault="00984A92" w:rsidP="00817B14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817B14" w:rsidRPr="00817B14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17B14" w:rsidRDefault="00984A92" w:rsidP="00817B1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17B14" w:rsidRDefault="00984A92" w:rsidP="00817B1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17B14" w:rsidRDefault="00984A92" w:rsidP="00817B1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17B14" w:rsidRDefault="00984A92" w:rsidP="00817B1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215A2690" w14:textId="38C0A42E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</w:t>
            </w:r>
            <w:proofErr w:type="gramStart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hikayeler</w:t>
            </w:r>
            <w:proofErr w:type="gramEnd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, örnek olay, zihin haritası, beyin fırtınası vb.</w:t>
            </w:r>
          </w:p>
        </w:tc>
        <w:tc>
          <w:tcPr>
            <w:tcW w:w="7194" w:type="dxa"/>
          </w:tcPr>
          <w:p w14:paraId="6AF15B94" w14:textId="6FDA2987" w:rsidR="004B45CE" w:rsidRPr="00817B14" w:rsidRDefault="004B45CE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Derse günlük yaşam bağlamı ile giriş yapabilir: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“Çaydanlıkta yüzümüzün kıvrık ve bozuk görünmesinin nedeni ne olabilir?”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(MEB kitabı Görsel 4.2.1, s.153) </w:t>
            </w:r>
          </w:p>
          <w:p w14:paraId="485320B8" w14:textId="77777777" w:rsidR="004B45CE" w:rsidRPr="00817B14" w:rsidRDefault="004B45CE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• Öğrencilerden boy aynası, makyaj aynası, araç yan aynası, mağaza güvenlik aynası gibi çevrelerinden örnekler vermeleri istenebilir.</w:t>
            </w:r>
          </w:p>
          <w:p w14:paraId="381B18AC" w14:textId="77777777" w:rsidR="004B45CE" w:rsidRPr="00817B14" w:rsidRDefault="004B45CE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• Sınıfa </w:t>
            </w: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düz, çukur ve tümsek aynalar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getirilerek öğrencilerin ilk gözlemlerini yapmaları sağlanabilir.</w:t>
            </w:r>
          </w:p>
          <w:p w14:paraId="028E528F" w14:textId="77777777" w:rsidR="004B45CE" w:rsidRPr="00817B14" w:rsidRDefault="004B45CE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• Öğretmen tahtaya üç temel kavram yazar: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Düz Ayna – Çukur Ayna – Tümsek Ayna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Öğrenciler bildiklerini post-it ile yazabilir.</w:t>
            </w:r>
          </w:p>
          <w:p w14:paraId="78681049" w14:textId="1984C946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17B14" w:rsidRPr="00817B14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3D0584FF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Tecrübe</w:t>
            </w:r>
            <w:hyperlink r:id="rId8" w:history="1">
              <w:r w:rsidRPr="00817B14">
                <w:rPr>
                  <w:rStyle w:val="Kpr"/>
                  <w:rFonts w:asciiTheme="minorHAnsi" w:hAnsiTheme="minorHAnsi" w:cstheme="minorHAnsi"/>
                  <w:b/>
                  <w:color w:val="auto"/>
                  <w:sz w:val="18"/>
                  <w:szCs w:val="18"/>
                  <w:u w:val="none"/>
                </w:rPr>
                <w:t xml:space="preserve"> Etme</w:t>
              </w:r>
            </w:hyperlink>
          </w:p>
          <w:p w14:paraId="6C284875" w14:textId="47443253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Öğrencilerin kendi bildiklerini deneme, gözlem yapma, deneyim kazanma ve bilgiyi keşfetme </w:t>
            </w:r>
            <w:proofErr w:type="gramStart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imkanının</w:t>
            </w:r>
            <w:proofErr w:type="gramEnd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olduğu aşamadır</w:t>
            </w:r>
          </w:p>
          <w:p w14:paraId="60709D99" w14:textId="172499DE" w:rsidR="00984A92" w:rsidRPr="00817B14" w:rsidRDefault="00984A92" w:rsidP="00817B14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Okulun kaynakları, konunun içeriği, öğrencilerin hazır </w:t>
            </w:r>
            <w:proofErr w:type="spellStart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bulunuşluk</w:t>
            </w:r>
            <w:proofErr w:type="spellEnd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817B14" w:rsidRDefault="00984A92" w:rsidP="00817B14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</w:t>
            </w:r>
            <w:proofErr w:type="spellStart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somutlaştırıcı</w:t>
            </w:r>
            <w:proofErr w:type="spellEnd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5C346292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Laboratuvar etkinlikleri, proje tabanlı öğrenme, probleme dayalı öğrenme, mühendislik tasarım uygulamaları </w:t>
            </w:r>
            <w:hyperlink r:id="rId9" w:history="1">
              <w:r w:rsidRPr="00817B14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vb.</w:t>
              </w:r>
            </w:hyperlink>
          </w:p>
        </w:tc>
        <w:tc>
          <w:tcPr>
            <w:tcW w:w="7194" w:type="dxa"/>
          </w:tcPr>
          <w:p w14:paraId="04737CA9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Ayna Türlerini Deneyerek Tanımlama (a bileşeni)</w:t>
            </w:r>
          </w:p>
          <w:p w14:paraId="5D821DF5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kitabındaki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İstasyonu–9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(s.153) uygulanır.</w:t>
            </w:r>
          </w:p>
          <w:p w14:paraId="63C4338B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 3–4 kişilik gruplara ayrılır.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• Her gruba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düz ayna, çukur ayna, tümsek ayna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verilir.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Aynaları numaralandırıp kendi görüntülerini gözlemleyebilirler.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Gözlem yaparken birbirlerine aynayı tutarak yardımlaşabilirler (SDB2.2).</w:t>
            </w:r>
          </w:p>
          <w:p w14:paraId="32612FF7" w14:textId="6529CA44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Öğrenciler görüntünün özelliklerini fark edebilir: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Düz aynada görüntünün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aynı boyda ve düz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olduğu,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Tümsek aynada görüntünün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her zaman küçük ve düz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olduğu (s.157),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Çukur aynada görüntünün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konuma göre değişebildiği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(s.158).</w:t>
            </w:r>
          </w:p>
          <w:p w14:paraId="5579F25E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B. Gözlem Verilerini Kayıt Altına Alma (b bileşeni)</w:t>
            </w:r>
          </w:p>
          <w:p w14:paraId="4253DF9B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kitabı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İstasyonu–10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(s.154) kullanılır.</w:t>
            </w:r>
          </w:p>
          <w:p w14:paraId="26B626E2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 metal kaşığın iç yüzeyi (çukur ayna gibi) ve dış yüzeyi (tümsek ayna gibi) üzerinde görüntü oluşumunu gözlemleyebilirler.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Kaşığı yaklaştırıp uzaklaştırarak görüntünün nasıl değiştiğini defterlerine yazabilirler.</w:t>
            </w:r>
          </w:p>
          <w:p w14:paraId="34FE8352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Örnek gözlem bulguları: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Kaşığın iç yüzeyinde görüntü büyük/düz → çukur ayna davranışı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Kaşığın dış yüzeyinde görüntü küçük/düz → tümsek ayna davranışı</w:t>
            </w:r>
          </w:p>
          <w:p w14:paraId="6ABD29EC" w14:textId="7DA8DE1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Bu veri, ayna çeşitlerinin tanımlanmasını destekleyen güçlü kanıt olur.</w:t>
            </w:r>
          </w:p>
          <w:p w14:paraId="75FE2A35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C. Ayna Çeşitlerini Bilimsel Olarak Değerlendirme (c bileşeni)</w:t>
            </w:r>
          </w:p>
          <w:p w14:paraId="32A62D8A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kitabı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İstasyonu–11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(s.155) ile devam edilir.</w:t>
            </w:r>
          </w:p>
          <w:p w14:paraId="2C2DCB65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 Etkinlik 9–10’dan topladıkları verileri kullanarak: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Hangi aynanın düz,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Hangisinin çukur,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Hangisinin tümsek olduğunu belirleyebilirler.</w:t>
            </w:r>
          </w:p>
          <w:p w14:paraId="73E0A75F" w14:textId="77777777" w:rsidR="00D307F1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• Verilerle ilişkilendirerek günlük yaşam örnekleri toplayabilirler: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Düz ayna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: boy aynası, banyo aynası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Tümsek ayna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: araç yan aynası, mağaza güvenlik aynası, </w:t>
            </w:r>
            <w:proofErr w:type="gramStart"/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viraj</w:t>
            </w:r>
            <w:proofErr w:type="gramEnd"/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aynası (s.157)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Çukur ayna</w:t>
            </w: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: dişçi aynası, makyaj aynası, teleskop aynası, güneş fırını (s.159)</w:t>
            </w:r>
          </w:p>
          <w:p w14:paraId="24C7B325" w14:textId="58A28744" w:rsidR="00AE550F" w:rsidRPr="00817B14" w:rsidRDefault="00D307F1" w:rsidP="00817B1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bu aynaları kendi defterlerine </w:t>
            </w:r>
            <w:hyperlink r:id="rId10" w:history="1">
              <w:r w:rsidRPr="00817B14">
                <w:rPr>
                  <w:rStyle w:val="Kpr"/>
                  <w:rFonts w:asciiTheme="minorHAnsi" w:eastAsiaTheme="minorEastAsia" w:hAnsiTheme="minorHAnsi" w:cstheme="minorHAnsi"/>
                  <w:color w:val="auto"/>
                  <w:sz w:val="18"/>
                  <w:szCs w:val="18"/>
                  <w:u w:val="none"/>
                </w:rPr>
                <w:t>sınıflandırabilir</w:t>
              </w:r>
            </w:hyperlink>
            <w:r w:rsidRPr="00817B14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</w:tr>
      <w:tr w:rsidR="00817B14" w:rsidRPr="00817B14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3648E9CC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 xml:space="preserve">İş </w:t>
            </w:r>
            <w:hyperlink r:id="rId11" w:history="1">
              <w:r w:rsidRPr="00817B14">
                <w:rPr>
                  <w:rStyle w:val="Kpr"/>
                  <w:rFonts w:asciiTheme="minorHAnsi" w:hAnsiTheme="minorHAnsi" w:cstheme="minorHAnsi"/>
                  <w:b/>
                  <w:color w:val="auto"/>
                  <w:sz w:val="18"/>
                  <w:szCs w:val="18"/>
                  <w:u w:val="none"/>
                </w:rPr>
                <w:t>birliği</w:t>
              </w:r>
            </w:hyperlink>
          </w:p>
          <w:p w14:paraId="57A12D4C" w14:textId="4505F447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17B14" w:rsidRDefault="00984A92" w:rsidP="00817B14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17B14" w:rsidRDefault="00984A92" w:rsidP="00817B14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03E2CF71" w14:textId="0F918CB8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  İş </w:t>
            </w:r>
            <w:proofErr w:type="spellStart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birlikli</w:t>
            </w:r>
            <w:proofErr w:type="spellEnd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öğrenme teknikleri, proje ve performans ödevleri, grup tartışmaları vb.</w:t>
            </w:r>
          </w:p>
        </w:tc>
        <w:tc>
          <w:tcPr>
            <w:tcW w:w="7194" w:type="dxa"/>
          </w:tcPr>
          <w:p w14:paraId="4080290D" w14:textId="7C3E08BA" w:rsidR="004D0985" w:rsidRPr="00817B14" w:rsidRDefault="004D0985" w:rsidP="00817B14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Gruplar topladıkları gözlem verilerini karşılaştırabilir ve sonuçlarını tartışa</w:t>
            </w:r>
            <w:hyperlink r:id="rId12" w:history="1">
              <w:r w:rsidRPr="00817B14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bilir.</w:t>
              </w:r>
            </w:hyperlink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 ayna çeşitlerini ve görüntü özelliklerini içeren bir “Ayna Türleri Posteri” hazırlayabilir.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Posterlerde </w:t>
            </w: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MEB kitabındaki 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görsellerden yararlanılabilir: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– Düz ayna görüntüsü (s.156)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– Tümsek ayna örnekleri (s.157)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Çukur ayna görüntü çeşitleri (s.158) </w:t>
            </w:r>
          </w:p>
          <w:p w14:paraId="2F3CDC6C" w14:textId="520291EE" w:rsidR="009A36B8" w:rsidRPr="00817B14" w:rsidRDefault="004D0985" w:rsidP="00817B14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proofErr w:type="spellStart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İbnülheysem</w:t>
            </w:r>
            <w:proofErr w:type="spellEnd"/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ile ilgili bilgi, </w:t>
            </w: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“Bilgi İstasyonu”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(s.159) doğrultusunda tartışılabilir.</w:t>
            </w:r>
          </w:p>
        </w:tc>
      </w:tr>
      <w:tr w:rsidR="00817B14" w:rsidRPr="00817B14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17B14" w:rsidRDefault="00984A92" w:rsidP="00817B14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17B14" w:rsidRDefault="00984A92" w:rsidP="00817B14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17B14" w:rsidRDefault="00984A92" w:rsidP="00817B1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17B14" w:rsidRDefault="00984A92" w:rsidP="00817B14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5D194DBE" w14:textId="2B8591ED" w:rsidR="00AB4182" w:rsidRPr="00817B14" w:rsidRDefault="00AB4182" w:rsidP="00817B1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Öğrencilere gerçek yaşama yönelik sorular verebilir:</w:t>
            </w:r>
          </w:p>
          <w:p w14:paraId="2EC86843" w14:textId="77777777" w:rsidR="00AB4182" w:rsidRPr="00817B14" w:rsidRDefault="00AB4182" w:rsidP="00817B1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• “Neden araç yan aynalarında ‘Objeler göründüğünden daha yakındır’ yazar?”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• “Dişçiler neden çukur ayna kullanır?”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• “Viraj aynaları neden tümsek ayna olmak zorundadır?”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>• “Makyaj aynası yüzü nasıl daha büyük gösterebilir?”</w:t>
            </w:r>
          </w:p>
          <w:p w14:paraId="59549DF1" w14:textId="77777777" w:rsidR="00AB4182" w:rsidRPr="00817B14" w:rsidRDefault="00AB4182" w:rsidP="00817B1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Öğrenciler bu soruları deneysel verilerine dayanarak açıklayabilirler.</w:t>
            </w:r>
          </w:p>
          <w:p w14:paraId="32FED261" w14:textId="22B0F517" w:rsidR="00A401FA" w:rsidRPr="00817B14" w:rsidRDefault="00AB4182" w:rsidP="00817B1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Değerlendirme araçları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</w:t>
            </w:r>
            <w:hyperlink r:id="rId13" w:history="1">
              <w:r w:rsidRPr="00817B14">
                <w:rPr>
                  <w:rStyle w:val="Kpr"/>
                  <w:rFonts w:asciiTheme="minorHAnsi" w:hAnsiTheme="minorHAnsi" w:cstheme="minorHAnsi"/>
                  <w:b/>
                  <w:bCs/>
                  <w:color w:val="auto"/>
                  <w:sz w:val="18"/>
                  <w:szCs w:val="18"/>
                  <w:u w:val="none"/>
                </w:rPr>
                <w:t>Etkinlik 11</w:t>
              </w:r>
            </w:hyperlink>
            <w:r w:rsidRPr="00817B14">
              <w:rPr>
                <w:rFonts w:asciiTheme="minorHAnsi" w:hAnsiTheme="minorHAnsi" w:cstheme="minorHAnsi"/>
                <w:sz w:val="18"/>
                <w:szCs w:val="18"/>
              </w:rPr>
              <w:t>’deki sınıflandırma soruları,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</w:t>
            </w:r>
            <w:r w:rsidRPr="00817B1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Bölüm Sonu İstasyonu–2</w:t>
            </w:r>
            <w:r w:rsidRPr="00817B14">
              <w:rPr>
                <w:rFonts w:asciiTheme="minorHAnsi" w:hAnsiTheme="minorHAnsi" w:cstheme="minorHAnsi"/>
                <w:sz w:val="18"/>
                <w:szCs w:val="18"/>
              </w:rPr>
              <w:t xml:space="preserve"> (s.161) </w:t>
            </w:r>
            <w:hyperlink r:id="rId14" w:history="1">
              <w:r w:rsidRPr="00817B14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kullanılabilir.</w:t>
              </w:r>
            </w:hyperlink>
          </w:p>
        </w:tc>
      </w:tr>
    </w:tbl>
    <w:p w14:paraId="769EA9E3" w14:textId="00D8D4AA" w:rsidR="00A63678" w:rsidRPr="00817B14" w:rsidRDefault="009C6E8A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proofErr w:type="gramStart"/>
      <w:r w:rsidRPr="00817B14">
        <w:rPr>
          <w:rFonts w:asciiTheme="minorHAnsi" w:hAnsiTheme="minorHAnsi" w:cstheme="minorHAnsi"/>
          <w:b/>
          <w:sz w:val="18"/>
          <w:szCs w:val="18"/>
        </w:rPr>
        <w:t>IV.BÖLÜM</w:t>
      </w:r>
      <w:proofErr w:type="gramEnd"/>
      <w:r w:rsidRPr="00817B14">
        <w:rPr>
          <w:rFonts w:asciiTheme="minorHAnsi" w:hAnsiTheme="minorHAnsi" w:cstheme="minorHAnsi"/>
          <w:b/>
          <w:sz w:val="18"/>
          <w:szCs w:val="18"/>
        </w:rPr>
        <w:t xml:space="preserve">: </w:t>
      </w:r>
      <w:hyperlink r:id="rId15" w:history="1">
        <w:r w:rsidRPr="00817B14">
          <w:rPr>
            <w:rStyle w:val="Kpr"/>
            <w:rFonts w:asciiTheme="minorHAnsi" w:eastAsiaTheme="minorEastAsia" w:hAnsiTheme="minorHAnsi" w:cstheme="minorHAnsi"/>
            <w:b/>
            <w:color w:val="auto"/>
            <w:sz w:val="18"/>
            <w:szCs w:val="18"/>
            <w:u w:val="none"/>
          </w:rPr>
          <w:t xml:space="preserve">ÖLÇME </w:t>
        </w:r>
      </w:hyperlink>
      <w:r w:rsidRPr="00817B14">
        <w:rPr>
          <w:rFonts w:asciiTheme="minorHAnsi" w:eastAsiaTheme="minorEastAsia" w:hAnsiTheme="minorHAnsi" w:cstheme="minorHAnsi"/>
          <w:b/>
          <w:sz w:val="18"/>
          <w:szCs w:val="18"/>
        </w:rPr>
        <w:t>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817B14" w:rsidRPr="00817B14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7965F48D" w14:textId="77777777" w:rsidR="00C553A7" w:rsidRPr="00817B14" w:rsidRDefault="00C553A7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-  Bilgi düzeyi </w:t>
            </w:r>
            <w:r w:rsidRPr="00817B14">
              <w:rPr>
                <w:rFonts w:cs="Calibri"/>
                <w:b/>
                <w:bCs/>
                <w:sz w:val="18"/>
                <w:szCs w:val="18"/>
              </w:rPr>
              <w:t>doğru–yanlış, kısa cevaplı, eşleştirme soruları</w:t>
            </w:r>
            <w:r w:rsidRPr="00817B14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5763C533" w14:textId="77777777" w:rsidR="00C553A7" w:rsidRPr="00817B14" w:rsidRDefault="00C553A7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-  </w:t>
            </w:r>
            <w:r w:rsidRPr="00817B14">
              <w:rPr>
                <w:rFonts w:cs="Calibri"/>
                <w:b/>
                <w:bCs/>
                <w:sz w:val="18"/>
                <w:szCs w:val="18"/>
              </w:rPr>
              <w:t>Deney ve gözlem çalışmaları</w:t>
            </w:r>
            <w:r w:rsidRPr="00817B14">
              <w:rPr>
                <w:rFonts w:cs="Calibri"/>
                <w:sz w:val="18"/>
                <w:szCs w:val="18"/>
              </w:rPr>
              <w:t xml:space="preserve"> ile ayna çeşitlerinin özellikleri belirlenir.</w:t>
            </w:r>
          </w:p>
          <w:p w14:paraId="299118A9" w14:textId="77777777" w:rsidR="00C553A7" w:rsidRPr="00817B14" w:rsidRDefault="00C553A7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-  </w:t>
            </w:r>
            <w:r w:rsidRPr="00817B14">
              <w:rPr>
                <w:rFonts w:cs="Calibri"/>
                <w:b/>
                <w:bCs/>
                <w:sz w:val="18"/>
                <w:szCs w:val="18"/>
              </w:rPr>
              <w:t>Veri kayıtları (tablo, rapor, grafik)</w:t>
            </w:r>
            <w:r w:rsidRPr="00817B14">
              <w:rPr>
                <w:rFonts w:cs="Calibri"/>
                <w:sz w:val="18"/>
                <w:szCs w:val="18"/>
              </w:rPr>
              <w:t xml:space="preserve"> değerlendirilir.</w:t>
            </w:r>
          </w:p>
          <w:p w14:paraId="3E6BCAC9" w14:textId="77777777" w:rsidR="00C553A7" w:rsidRPr="00817B14" w:rsidRDefault="00C553A7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-  Günlük yaşamdaki aynalar </w:t>
            </w:r>
            <w:r w:rsidRPr="00817B14">
              <w:rPr>
                <w:rFonts w:cs="Calibri"/>
                <w:b/>
                <w:bCs/>
                <w:sz w:val="18"/>
                <w:szCs w:val="18"/>
              </w:rPr>
              <w:t>düz, çukur, tümsek</w:t>
            </w:r>
            <w:r w:rsidRPr="00817B14">
              <w:rPr>
                <w:rFonts w:cs="Calibri"/>
                <w:sz w:val="18"/>
                <w:szCs w:val="18"/>
              </w:rPr>
              <w:t xml:space="preserve"> olarak sınıflandırılır.</w:t>
            </w:r>
          </w:p>
          <w:p w14:paraId="484F4E1F" w14:textId="77777777" w:rsidR="00C553A7" w:rsidRPr="00817B14" w:rsidRDefault="00C553A7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-  </w:t>
            </w:r>
            <w:r w:rsidRPr="00817B14">
              <w:rPr>
                <w:rFonts w:cs="Calibri"/>
                <w:b/>
                <w:bCs/>
                <w:sz w:val="18"/>
                <w:szCs w:val="18"/>
              </w:rPr>
              <w:t xml:space="preserve">Dijital içerikler (EBA videoları, </w:t>
            </w:r>
            <w:proofErr w:type="gramStart"/>
            <w:r w:rsidRPr="00817B14">
              <w:rPr>
                <w:rFonts w:cs="Calibri"/>
                <w:b/>
                <w:bCs/>
                <w:sz w:val="18"/>
                <w:szCs w:val="18"/>
              </w:rPr>
              <w:t>simülasyonlar</w:t>
            </w:r>
            <w:proofErr w:type="gramEnd"/>
            <w:r w:rsidRPr="00817B14">
              <w:rPr>
                <w:rFonts w:cs="Calibri"/>
                <w:b/>
                <w:bCs/>
                <w:sz w:val="18"/>
                <w:szCs w:val="18"/>
              </w:rPr>
              <w:t xml:space="preserve">, interaktif </w:t>
            </w:r>
            <w:proofErr w:type="spellStart"/>
            <w:r w:rsidRPr="00817B14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817B14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817B14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4F843563" w14:textId="6967EF4D" w:rsidR="00C553A7" w:rsidRPr="00817B14" w:rsidRDefault="00C553A7" w:rsidP="00817B14">
            <w:pPr>
              <w:spacing w:after="0"/>
              <w:rPr>
                <w:rFonts w:cs="Calibri"/>
                <w:sz w:val="18"/>
                <w:szCs w:val="18"/>
              </w:rPr>
            </w:pPr>
            <w:r w:rsidRPr="00817B14">
              <w:rPr>
                <w:rFonts w:cs="Calibri"/>
                <w:sz w:val="18"/>
                <w:szCs w:val="18"/>
              </w:rPr>
              <w:t xml:space="preserve">-  </w:t>
            </w:r>
            <w:r w:rsidRPr="00817B14">
              <w:rPr>
                <w:rFonts w:cs="Calibri"/>
                <w:b/>
                <w:bCs/>
                <w:sz w:val="18"/>
                <w:szCs w:val="18"/>
              </w:rPr>
              <w:t>Poster, sunum, proje çalışmaları</w:t>
            </w:r>
            <w:r w:rsidRPr="00817B14">
              <w:rPr>
                <w:rFonts w:cs="Calibri"/>
                <w:sz w:val="18"/>
                <w:szCs w:val="18"/>
              </w:rPr>
              <w:t xml:space="preserve"> performans görevi olarak değerlendirilir.</w:t>
            </w:r>
          </w:p>
        </w:tc>
      </w:tr>
    </w:tbl>
    <w:p w14:paraId="28225DFB" w14:textId="45152C72" w:rsidR="00A63678" w:rsidRPr="00817B14" w:rsidRDefault="00A6367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proofErr w:type="gramStart"/>
      <w:r w:rsidRPr="00817B14">
        <w:rPr>
          <w:rFonts w:asciiTheme="minorHAnsi" w:hAnsiTheme="minorHAnsi" w:cstheme="minorHAnsi"/>
          <w:b/>
          <w:sz w:val="18"/>
          <w:szCs w:val="18"/>
        </w:rPr>
        <w:t>IV.BÖLÜM</w:t>
      </w:r>
      <w:proofErr w:type="gramEnd"/>
      <w:r w:rsidR="00922DCA" w:rsidRPr="00817B14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817B14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817B14" w:rsidRPr="00817B14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599C9E58" w14:textId="77777777" w:rsidR="00817B14" w:rsidRPr="00817B14" w:rsidRDefault="00817B14" w:rsidP="00817B14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817B14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aynalarla ilgili gözlemlerini, deney sonuçlarını ve günlük yaşam açıklamalarını kısa rapor, karşılaştırma metni veya “Neden–Sonuç” paragrafı şeklinde yazarak okuma–yazma ve ifade becerilerini geliştirirler; ayrıca gerçek yaşam sorularına bilimsel açıklama üretirken konuşma–dinleme becerileri desteklenir.</w:t>
            </w:r>
          </w:p>
          <w:p w14:paraId="56B7D7E1" w14:textId="36D26DD0" w:rsidR="00817B14" w:rsidRPr="00817B14" w:rsidRDefault="00817B14" w:rsidP="00817B14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817B14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düz, çukur ve tümsek aynalarda oluşan görüntüleri gösteren posterler, kaşık yüzeyi eskizleri ve “Ayna Türleri” sınıflandırma çizimleri hazırlanarak kavramlar görselleştirilir; ayna türlerinin sanat fotoğraflarındaki etkileri incelenebilir.</w:t>
            </w:r>
          </w:p>
          <w:p w14:paraId="3AB485C3" w14:textId="45399E44" w:rsidR="00922DCA" w:rsidRPr="00817B14" w:rsidRDefault="00817B14" w:rsidP="00817B14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/ Günlük Yaşam Becerileri ile</w:t>
            </w:r>
            <w:r w:rsidRPr="00817B14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araç yan aynaları, </w:t>
            </w:r>
            <w:proofErr w:type="gramStart"/>
            <w:r w:rsidRPr="00817B14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viraj</w:t>
            </w:r>
            <w:proofErr w:type="gramEnd"/>
            <w:r w:rsidRPr="00817B14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 aynaları, mağaza güvenlik aynaları gibi günlük yaşam örnekleri üzerinden güvenlik, trafik bilinci ve teknolojinin yaşamı kolaylaştırma yönü tartışılır; öğrenciler aynaların kullanım amacını doğru şekilde yorumlamayı öğrenir.</w:t>
            </w:r>
          </w:p>
        </w:tc>
      </w:tr>
    </w:tbl>
    <w:p w14:paraId="51BDF3BC" w14:textId="77777777" w:rsidR="00A63678" w:rsidRPr="00817B14" w:rsidRDefault="00A6367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817B14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17B14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17B14" w:rsidRDefault="00A63678" w:rsidP="00817B1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817B14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lastRenderedPageBreak/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17B14" w:rsidRDefault="00A63678" w:rsidP="00817B14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817B14" w:rsidRDefault="00356A3E" w:rsidP="00817B14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817B14" w:rsidRDefault="007327B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817B14" w:rsidRDefault="007327B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817B14" w:rsidRDefault="007327B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1CD4DFB6" w:rsidR="00A63678" w:rsidRPr="00817B14" w:rsidRDefault="007327B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817B14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3F0E2D">
        <w:rPr>
          <w:rFonts w:asciiTheme="minorHAnsi" w:hAnsiTheme="minorHAnsi" w:cstheme="minorHAnsi"/>
          <w:b/>
          <w:sz w:val="18"/>
          <w:szCs w:val="18"/>
        </w:rPr>
        <w:t xml:space="preserve">            </w:t>
      </w:r>
      <w:bookmarkStart w:id="0" w:name="_GoBack"/>
      <w:bookmarkEnd w:id="0"/>
      <w:r w:rsidR="003F0E2D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Pr="00817B14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="00A63678" w:rsidRPr="00817B14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38E6C102" w:rsidR="00A63678" w:rsidRPr="00817B14" w:rsidRDefault="00A6367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817B14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817B14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8D0AD5" w:rsidRPr="00817B14">
        <w:rPr>
          <w:rFonts w:asciiTheme="minorHAnsi" w:hAnsiTheme="minorHAnsi" w:cstheme="minorHAnsi"/>
          <w:b/>
          <w:sz w:val="18"/>
          <w:szCs w:val="18"/>
        </w:rPr>
        <w:t xml:space="preserve">        </w:t>
      </w:r>
      <w:proofErr w:type="gramStart"/>
      <w:r w:rsidRPr="00817B14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6C8DF3F5" w:rsidR="00F54805" w:rsidRPr="00817B14" w:rsidRDefault="00A63678" w:rsidP="00817B14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817B14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Pr="00817B14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817B14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817B14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3F0E2D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="008D0AD5" w:rsidRPr="00817B14">
        <w:rPr>
          <w:rFonts w:asciiTheme="minorHAnsi" w:hAnsiTheme="minorHAnsi" w:cstheme="minorHAnsi"/>
          <w:b/>
          <w:sz w:val="18"/>
          <w:szCs w:val="18"/>
        </w:rPr>
        <w:t xml:space="preserve">         </w:t>
      </w:r>
      <w:r w:rsidRPr="00817B14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1D3FEFFF" w:rsidR="007F233A" w:rsidRPr="00817B14" w:rsidRDefault="007F233A" w:rsidP="00817B14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</w:p>
    <w:sectPr w:rsidR="007F233A" w:rsidRPr="00817B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417A1"/>
    <w:rsid w:val="0015085D"/>
    <w:rsid w:val="00162900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011B3"/>
    <w:rsid w:val="002146AE"/>
    <w:rsid w:val="0021555F"/>
    <w:rsid w:val="0022707D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0E2D"/>
    <w:rsid w:val="003F1AE7"/>
    <w:rsid w:val="00414187"/>
    <w:rsid w:val="00476398"/>
    <w:rsid w:val="00496E11"/>
    <w:rsid w:val="004A74AF"/>
    <w:rsid w:val="004B3CAC"/>
    <w:rsid w:val="004B45CE"/>
    <w:rsid w:val="004D0985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7021CC"/>
    <w:rsid w:val="00731B00"/>
    <w:rsid w:val="007327B8"/>
    <w:rsid w:val="00751AA4"/>
    <w:rsid w:val="00786A1C"/>
    <w:rsid w:val="007932B2"/>
    <w:rsid w:val="007B43A2"/>
    <w:rsid w:val="007B6603"/>
    <w:rsid w:val="007D2E26"/>
    <w:rsid w:val="007F233A"/>
    <w:rsid w:val="00802E79"/>
    <w:rsid w:val="00806059"/>
    <w:rsid w:val="00817B14"/>
    <w:rsid w:val="00824015"/>
    <w:rsid w:val="00844B35"/>
    <w:rsid w:val="008463EA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475BA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55E8"/>
    <w:rsid w:val="00A231B7"/>
    <w:rsid w:val="00A401FA"/>
    <w:rsid w:val="00A602A4"/>
    <w:rsid w:val="00A63678"/>
    <w:rsid w:val="00A646EB"/>
    <w:rsid w:val="00A905F2"/>
    <w:rsid w:val="00A97B75"/>
    <w:rsid w:val="00AA4544"/>
    <w:rsid w:val="00AB4182"/>
    <w:rsid w:val="00AE550F"/>
    <w:rsid w:val="00B120A0"/>
    <w:rsid w:val="00B32ECC"/>
    <w:rsid w:val="00B6404C"/>
    <w:rsid w:val="00BA53B3"/>
    <w:rsid w:val="00BC085D"/>
    <w:rsid w:val="00BD0DC6"/>
    <w:rsid w:val="00BD6C0E"/>
    <w:rsid w:val="00BE3BB4"/>
    <w:rsid w:val="00C0484C"/>
    <w:rsid w:val="00C27451"/>
    <w:rsid w:val="00C30EFC"/>
    <w:rsid w:val="00C330A9"/>
    <w:rsid w:val="00C344F6"/>
    <w:rsid w:val="00C52D12"/>
    <w:rsid w:val="00C553A7"/>
    <w:rsid w:val="00C63331"/>
    <w:rsid w:val="00CC4FD3"/>
    <w:rsid w:val="00D00E8D"/>
    <w:rsid w:val="00D07EA5"/>
    <w:rsid w:val="00D307F1"/>
    <w:rsid w:val="00D33E2F"/>
    <w:rsid w:val="00D71F82"/>
    <w:rsid w:val="00E23E6F"/>
    <w:rsid w:val="00E2550A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307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307F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307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307F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13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hyperlink" Target="http://www.fenusbilim.com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enusbilim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fenusbilim.com/" TargetMode="Externa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Relationship Id="rId14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00563-5FD5-490B-8A88-91E1D2FE9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15</cp:revision>
  <dcterms:created xsi:type="dcterms:W3CDTF">2025-11-19T11:27:00Z</dcterms:created>
  <dcterms:modified xsi:type="dcterms:W3CDTF">2026-01-24T22:19:00Z</dcterms:modified>
</cp:coreProperties>
</file>