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17F2F9F7" w:rsidR="00A63678" w:rsidRPr="000229CB" w:rsidRDefault="00A63678" w:rsidP="00EB7E50">
      <w:pPr>
        <w:spacing w:after="0"/>
        <w:jc w:val="center"/>
        <w:rPr>
          <w:rFonts w:asciiTheme="minorHAnsi" w:hAnsiTheme="minorHAnsi" w:cstheme="minorHAnsi"/>
          <w:b/>
        </w:rPr>
      </w:pPr>
      <w:r w:rsidRPr="000229CB">
        <w:rPr>
          <w:rFonts w:asciiTheme="minorHAnsi" w:hAnsiTheme="minorHAnsi" w:cstheme="minorHAnsi"/>
          <w:b/>
        </w:rPr>
        <w:t>202</w:t>
      </w:r>
      <w:r w:rsidR="006220B7" w:rsidRPr="000229CB">
        <w:rPr>
          <w:rFonts w:asciiTheme="minorHAnsi" w:hAnsiTheme="minorHAnsi" w:cstheme="minorHAnsi"/>
          <w:b/>
        </w:rPr>
        <w:t>5</w:t>
      </w:r>
      <w:r w:rsidR="00C27451" w:rsidRPr="000229CB">
        <w:rPr>
          <w:rFonts w:asciiTheme="minorHAnsi" w:hAnsiTheme="minorHAnsi" w:cstheme="minorHAnsi"/>
          <w:b/>
        </w:rPr>
        <w:t>-202</w:t>
      </w:r>
      <w:r w:rsidR="006220B7" w:rsidRPr="000229CB">
        <w:rPr>
          <w:rFonts w:asciiTheme="minorHAnsi" w:hAnsiTheme="minorHAnsi" w:cstheme="minorHAnsi"/>
          <w:b/>
        </w:rPr>
        <w:t>6</w:t>
      </w:r>
      <w:r w:rsidR="00793EAC">
        <w:rPr>
          <w:rFonts w:asciiTheme="minorHAnsi" w:hAnsiTheme="minorHAnsi" w:cstheme="minorHAnsi"/>
          <w:b/>
        </w:rPr>
        <w:t xml:space="preserve"> EĞİTİM – ÖĞRETİM YILI </w:t>
      </w:r>
      <w:proofErr w:type="gramStart"/>
      <w:r w:rsidR="00793EAC">
        <w:rPr>
          <w:rFonts w:asciiTheme="minorHAnsi" w:hAnsiTheme="minorHAnsi" w:cstheme="minorHAnsi"/>
          <w:b/>
        </w:rPr>
        <w:t>…………</w:t>
      </w:r>
      <w:proofErr w:type="gramEnd"/>
      <w:r w:rsidR="00C27451" w:rsidRPr="000229CB">
        <w:rPr>
          <w:rFonts w:asciiTheme="minorHAnsi" w:hAnsiTheme="minorHAnsi" w:cstheme="minorHAnsi"/>
          <w:b/>
        </w:rPr>
        <w:t xml:space="preserve"> </w:t>
      </w:r>
      <w:r w:rsidRPr="000229CB">
        <w:rPr>
          <w:rFonts w:asciiTheme="minorHAnsi" w:hAnsiTheme="minorHAnsi" w:cstheme="minorHAnsi"/>
          <w:b/>
        </w:rPr>
        <w:t xml:space="preserve">OKULU </w:t>
      </w:r>
      <w:r w:rsidR="00E2550A" w:rsidRPr="000229CB">
        <w:rPr>
          <w:rFonts w:asciiTheme="minorHAnsi" w:hAnsiTheme="minorHAnsi" w:cstheme="minorHAnsi"/>
          <w:b/>
        </w:rPr>
        <w:t>6</w:t>
      </w:r>
      <w:r w:rsidRPr="000229CB">
        <w:rPr>
          <w:rFonts w:asciiTheme="minorHAnsi" w:hAnsiTheme="minorHAnsi" w:cstheme="minorHAnsi"/>
          <w:b/>
        </w:rPr>
        <w:t xml:space="preserve">. </w:t>
      </w:r>
      <w:r w:rsidR="006220B7" w:rsidRPr="000229CB">
        <w:rPr>
          <w:rFonts w:asciiTheme="minorHAnsi" w:hAnsiTheme="minorHAnsi" w:cstheme="minorHAnsi"/>
          <w:b/>
        </w:rPr>
        <w:t>SINIFLAR FEN</w:t>
      </w:r>
      <w:r w:rsidRPr="000229CB">
        <w:rPr>
          <w:rFonts w:asciiTheme="minorHAnsi" w:hAnsiTheme="minorHAnsi" w:cstheme="minorHAnsi"/>
          <w:b/>
        </w:rPr>
        <w:t xml:space="preserve"> BİLİMLERİ DERSİ GÜNLÜK DERS PLÂNI</w:t>
      </w:r>
    </w:p>
    <w:p w14:paraId="3A06CD5E" w14:textId="4D9CBA02" w:rsidR="00A63678" w:rsidRPr="000229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229CB">
        <w:rPr>
          <w:rFonts w:asciiTheme="minorHAnsi" w:hAnsiTheme="minorHAnsi" w:cstheme="minorHAnsi"/>
          <w:b/>
          <w:sz w:val="18"/>
          <w:szCs w:val="18"/>
        </w:rPr>
        <w:t>I.BÖLÜM</w:t>
      </w:r>
      <w:r w:rsidR="009C6E8A" w:rsidRPr="000229CB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04537F" w:rsidRPr="000229CB">
        <w:rPr>
          <w:rFonts w:asciiTheme="minorHAnsi" w:hAnsiTheme="minorHAnsi" w:cstheme="minorHAnsi"/>
          <w:b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0229CB" w:rsidRPr="000229CB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0229CB" w:rsidRDefault="00685E37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0229CB" w:rsidRDefault="00395E5C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6D0B3462" w:rsidR="00685E37" w:rsidRPr="000229CB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B20339"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3-9 Kasım 2025</w:t>
            </w:r>
          </w:p>
        </w:tc>
      </w:tr>
      <w:tr w:rsidR="000229CB" w:rsidRPr="000229CB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0229CB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0229CB" w:rsidRDefault="00E2550A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>6</w:t>
            </w:r>
            <w:r w:rsidR="0004537F"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250B6E30" w:rsidR="0004537F" w:rsidRPr="000229CB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Süre:</w:t>
            </w:r>
            <w:r w:rsidR="00EE0021" w:rsidRPr="000229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2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saat</w:t>
            </w:r>
          </w:p>
        </w:tc>
      </w:tr>
      <w:tr w:rsidR="000229CB" w:rsidRPr="000229CB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0229CB" w:rsidRDefault="002006FE" w:rsidP="002006F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513D32C8" w:rsidR="002006FE" w:rsidRPr="000229CB" w:rsidRDefault="00841189" w:rsidP="00841189">
            <w:pPr>
              <w:spacing w:after="0"/>
              <w:jc w:val="both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CANLILARDA SİSTEMLERV</w:t>
            </w:r>
          </w:p>
        </w:tc>
      </w:tr>
      <w:tr w:rsidR="000229CB" w:rsidRPr="000229CB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0229CB" w:rsidRDefault="00F1617F" w:rsidP="00F1617F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21A7AE9F" w:rsidR="00F1617F" w:rsidRPr="000229CB" w:rsidRDefault="00EE0021" w:rsidP="001A50EF">
            <w:pPr>
              <w:ind w:right="113"/>
              <w:rPr>
                <w:rFonts w:cs="Calibri"/>
                <w:sz w:val="18"/>
                <w:szCs w:val="18"/>
              </w:rPr>
            </w:pPr>
            <w:r w:rsidRPr="000229CB">
              <w:rPr>
                <w:rFonts w:cs="Calibri"/>
                <w:sz w:val="18"/>
                <w:szCs w:val="18"/>
              </w:rPr>
              <w:t>Bitki ve Hayvanlarda Üreme, Büyüme ve Gelişme</w:t>
            </w:r>
          </w:p>
        </w:tc>
      </w:tr>
      <w:tr w:rsidR="000229CB" w:rsidRPr="000229CB" w14:paraId="022AB9F2" w14:textId="77777777" w:rsidTr="007B6603">
        <w:trPr>
          <w:trHeight w:val="2171"/>
          <w:jc w:val="center"/>
        </w:trPr>
        <w:tc>
          <w:tcPr>
            <w:tcW w:w="2898" w:type="dxa"/>
          </w:tcPr>
          <w:p w14:paraId="20735657" w14:textId="77777777" w:rsidR="00F1617F" w:rsidRPr="000229CB" w:rsidRDefault="00F1617F" w:rsidP="00F1617F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F1617F" w:rsidRPr="000229CB" w:rsidRDefault="007B6603" w:rsidP="00F1617F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552A9E0C" w14:textId="77777777" w:rsidR="00F1241E" w:rsidRPr="000229CB" w:rsidRDefault="002A49A8" w:rsidP="00DB2A73">
            <w:pPr>
              <w:rPr>
                <w:rFonts w:cs="Calibri"/>
                <w:b/>
                <w:bCs/>
                <w:sz w:val="18"/>
                <w:szCs w:val="18"/>
              </w:rPr>
            </w:pPr>
            <w:r w:rsidRPr="000229CB">
              <w:rPr>
                <w:rFonts w:cs="Calibri"/>
                <w:b/>
                <w:bCs/>
                <w:sz w:val="18"/>
                <w:szCs w:val="18"/>
              </w:rPr>
              <w:t>FB.6.3.1.5. İnsanda üremeyi sağlayan yapı ve organlar arasındaki ilişkileri çözümleyebilme</w:t>
            </w:r>
          </w:p>
          <w:p w14:paraId="2CF57DF1" w14:textId="77777777" w:rsidR="002A49A8" w:rsidRPr="000229CB" w:rsidRDefault="002A49A8" w:rsidP="00DB2A73">
            <w:pPr>
              <w:rPr>
                <w:rFonts w:cs="Calibri"/>
                <w:b/>
                <w:bCs/>
                <w:sz w:val="18"/>
                <w:szCs w:val="18"/>
              </w:rPr>
            </w:pPr>
            <w:r w:rsidRPr="000229CB">
              <w:rPr>
                <w:rFonts w:cs="Calibri"/>
                <w:b/>
                <w:bCs/>
                <w:sz w:val="18"/>
                <w:szCs w:val="18"/>
              </w:rPr>
              <w:t>Süreç Bileşenleri:</w:t>
            </w:r>
          </w:p>
          <w:p w14:paraId="60113095" w14:textId="77777777" w:rsidR="00AD4FC4" w:rsidRPr="000229CB" w:rsidRDefault="00AD4FC4" w:rsidP="00AD4FC4">
            <w:pPr>
              <w:rPr>
                <w:rFonts w:cs="Calibri"/>
                <w:b/>
                <w:bCs/>
                <w:sz w:val="18"/>
                <w:szCs w:val="18"/>
              </w:rPr>
            </w:pPr>
            <w:r w:rsidRPr="000229CB">
              <w:rPr>
                <w:rFonts w:cs="Calibri"/>
                <w:b/>
                <w:bCs/>
                <w:sz w:val="18"/>
                <w:szCs w:val="18"/>
              </w:rPr>
              <w:t>FB.6.3.1.5.</w:t>
            </w:r>
          </w:p>
          <w:p w14:paraId="0E81A9CF" w14:textId="77777777" w:rsidR="00AD4FC4" w:rsidRPr="000229CB" w:rsidRDefault="00AD4FC4" w:rsidP="00AD4FC4">
            <w:pPr>
              <w:rPr>
                <w:rFonts w:cs="Calibri"/>
                <w:sz w:val="18"/>
                <w:szCs w:val="18"/>
              </w:rPr>
            </w:pPr>
            <w:r w:rsidRPr="000229CB">
              <w:rPr>
                <w:rFonts w:cs="Calibri"/>
                <w:sz w:val="18"/>
                <w:szCs w:val="18"/>
              </w:rPr>
              <w:t xml:space="preserve">a) İnsanda üremeyi sağlayan yapı ve organları poster/şema üzerinde belirler. </w:t>
            </w:r>
          </w:p>
          <w:p w14:paraId="6FA0AD71" w14:textId="580211D2" w:rsidR="002A49A8" w:rsidRPr="000229CB" w:rsidRDefault="00AD4FC4" w:rsidP="00AD4FC4">
            <w:pPr>
              <w:rPr>
                <w:rFonts w:cs="Calibri"/>
                <w:sz w:val="18"/>
                <w:szCs w:val="18"/>
              </w:rPr>
            </w:pPr>
            <w:r w:rsidRPr="000229CB">
              <w:rPr>
                <w:rFonts w:cs="Calibri"/>
                <w:sz w:val="18"/>
                <w:szCs w:val="18"/>
              </w:rPr>
              <w:t xml:space="preserve">b) İnsanda üremeyi sağlayan yapı ve organlar arasındaki ilişkileri </w:t>
            </w:r>
            <w:hyperlink r:id="rId7" w:history="1"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belirler.</w:t>
              </w:r>
            </w:hyperlink>
          </w:p>
        </w:tc>
      </w:tr>
    </w:tbl>
    <w:p w14:paraId="2E21F028" w14:textId="2A7B45B9" w:rsidR="00FB6068" w:rsidRPr="000229CB" w:rsidRDefault="00FB606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229CB">
        <w:rPr>
          <w:rFonts w:asciiTheme="minorHAnsi" w:hAnsiTheme="minorHAnsi" w:cstheme="minorHAnsi"/>
          <w:b/>
          <w:sz w:val="18"/>
          <w:szCs w:val="18"/>
        </w:rPr>
        <w:t xml:space="preserve">II. </w:t>
      </w:r>
      <w:r w:rsidR="009C6E8A" w:rsidRPr="000229CB">
        <w:rPr>
          <w:rFonts w:asciiTheme="minorHAnsi" w:hAnsiTheme="minorHAnsi" w:cstheme="minorHAnsi"/>
          <w:b/>
          <w:sz w:val="18"/>
          <w:szCs w:val="18"/>
        </w:rPr>
        <w:t>BÖLÜM:</w:t>
      </w:r>
      <w:r w:rsidRPr="000229CB">
        <w:rPr>
          <w:rFonts w:asciiTheme="minorHAnsi" w:hAnsiTheme="minorHAnsi" w:cstheme="minorHAnsi"/>
          <w:b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0229CB" w:rsidRPr="000229CB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0229CB" w:rsidRDefault="00314CAA" w:rsidP="00314CA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0229CB" w:rsidRDefault="00314CAA" w:rsidP="00314CA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0229CB" w:rsidRPr="000229CB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0229CB" w:rsidRDefault="008C3A36" w:rsidP="008C3A36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0229CB" w:rsidRDefault="008C3A36" w:rsidP="008C3A3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0229CB">
              <w:rPr>
                <w:rFonts w:asciiTheme="minorHAnsi" w:hAnsiTheme="minorHAnsi" w:cstheme="minorHAnsi"/>
                <w:sz w:val="18"/>
                <w:szCs w:val="18"/>
              </w:rPr>
              <w:t>Vatanseverlik, D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20. Yardımseverlik</w:t>
            </w:r>
          </w:p>
        </w:tc>
      </w:tr>
      <w:tr w:rsidR="000229CB" w:rsidRPr="000229CB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0229CB" w:rsidRDefault="008C3A36" w:rsidP="008C3A36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0229CB" w:rsidRDefault="0090610D" w:rsidP="0090610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0229CB" w:rsidRDefault="00FB606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229CB">
        <w:rPr>
          <w:rFonts w:asciiTheme="minorHAnsi" w:hAnsiTheme="minorHAnsi" w:cstheme="minorHAnsi"/>
          <w:b/>
          <w:sz w:val="18"/>
          <w:szCs w:val="18"/>
        </w:rPr>
        <w:t>I</w:t>
      </w:r>
      <w:r w:rsidR="00A63678" w:rsidRPr="000229CB">
        <w:rPr>
          <w:rFonts w:asciiTheme="minorHAnsi" w:hAnsiTheme="minorHAnsi" w:cstheme="minorHAnsi"/>
          <w:b/>
          <w:sz w:val="18"/>
          <w:szCs w:val="18"/>
        </w:rPr>
        <w:t>II.BÖLÜM</w:t>
      </w:r>
      <w:r w:rsidR="002923CA" w:rsidRPr="000229CB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Pr="000229CB">
        <w:rPr>
          <w:rFonts w:asciiTheme="minorHAnsi" w:hAnsiTheme="minorHAnsi" w:cstheme="minorHAnsi"/>
          <w:b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0229CB" w:rsidRPr="000229CB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0229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0229CB" w:rsidRDefault="00984A92" w:rsidP="00EB7E50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0229CB" w:rsidRDefault="00984A92" w:rsidP="00EB7E50">
            <w:pPr>
              <w:spacing w:after="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0229CB" w:rsidRPr="000229CB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0229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0229CB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0229CB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0229CB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0229CB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0229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3247856C" w14:textId="77777777" w:rsidR="00E355B9" w:rsidRPr="000229CB" w:rsidRDefault="00E355B9" w:rsidP="00E355B9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Öğretmen, öğrencilerin dikkatini çekmek için günlük yaşamdan bir senaryo sunabilir: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“Bir bebeğin anne karnında nasıl geliştiğini merak ettiniz mi? Bu süreçte hangi yapı ve organlar görev alıyor olabilir?”</w:t>
            </w:r>
          </w:p>
          <w:p w14:paraId="78681049" w14:textId="65F67A17" w:rsidR="00984A92" w:rsidRPr="000229CB" w:rsidRDefault="00E355B9" w:rsidP="00E360FB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• Öğrencilerden bu soruya ilişkin ilk tahminlerini söylemeleri istenebilir.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Mevcut ön bilgiyi ortaya çıkarmak için kısa bir </w:t>
            </w: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beyin fırtınası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 yapılabilir: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“Üreme hücreleri nelerdir?”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“Vücudumuzda sperm ya da yumurta nerede üretilebilir?”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MEB kitabındaki </w:t>
            </w: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bilgi haritası (s.104) ve üreme organları posterleri (s.103)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 sınıfa yansıtılarak öğrencilerin dikkatinin görsele yönelmesi sağlanabilir.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Soyut kavramları somutlaştırmak için kısa bir </w:t>
            </w: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video veya animasyon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 izletilebilir (kitaptaki karekodlar kullanılabilir).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• Tahtaya üç merkezi kavram yazılabilir: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Üreme Hücreleri – Organlar – Görevleri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Öğrenciler bu kavramlarla ilgili akıllarına gelen örnekleri post-it üzerine yazıp tahtaya </w:t>
            </w:r>
            <w:hyperlink r:id="rId8" w:history="1"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yapıştırabilirler.</w:t>
              </w:r>
            </w:hyperlink>
          </w:p>
        </w:tc>
      </w:tr>
      <w:tr w:rsidR="000229CB" w:rsidRPr="000229CB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0229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0229CB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0229CB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Soyut kavramları somutlaştırıcı 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aktiviteler yapma fırsatı sun</w:t>
            </w:r>
          </w:p>
          <w:p w14:paraId="48AC71DE" w14:textId="46F2F0EF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0229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4A942011" w14:textId="77777777" w:rsidR="0048667D" w:rsidRPr="000229CB" w:rsidRDefault="0048667D" w:rsidP="0048667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 xml:space="preserve">Öğretmen, öğrencileri </w:t>
            </w:r>
            <w:r w:rsidRPr="000229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MEB kitabındaki Etkinlik İstasyonu 16 (s.103)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yönlendirebilir.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Öğrenciler, kitapta verilen erkek ve dişi üreme organları posterini inceleyebilir.</w:t>
            </w:r>
          </w:p>
          <w:p w14:paraId="2F9EF90E" w14:textId="77777777" w:rsidR="0048667D" w:rsidRPr="000229CB" w:rsidRDefault="0048667D" w:rsidP="0048667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Öğrenciler,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Yumurtalık, yumurta kanalı, döl yatağı, vajina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Testis, sperm kanalı, salgı bezleri, penis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yapılarını posterdeki ilgili bölgelere işaretleyebilir ve tabloda verilen özellikleri doldurabilir.</w:t>
            </w:r>
          </w:p>
          <w:p w14:paraId="00C55AF7" w14:textId="77777777" w:rsidR="0048667D" w:rsidRPr="000229CB" w:rsidRDefault="0048667D" w:rsidP="0048667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>• Öğretmen süreci desteklemek için şu tür sorular sorabilir: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“Sperm hangi yapıdan hangi yapıya doğru ilerliyor olabilir?”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“Döllenme nerede gerçekleşebilir?”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lastRenderedPageBreak/>
              <w:t>– “Döl yatağı hangi süreçte görev alabilir?”</w:t>
            </w:r>
          </w:p>
          <w:p w14:paraId="2E3F7725" w14:textId="77777777" w:rsidR="0048667D" w:rsidRPr="000229CB" w:rsidRDefault="0048667D" w:rsidP="0048667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Ardından </w:t>
            </w:r>
            <w:r w:rsidRPr="000229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Etkinlik İstasyonu 17 (s.105)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uygulanabilir.</w:t>
            </w: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Öğrenciler sperm, yumurta, zigot, embriyo, fetüs ve bebek aşamalarını gösteren görseli inceleyerek yaşam döngüsünü kendi cümleleriyle özetleyebilir.</w:t>
            </w:r>
          </w:p>
          <w:p w14:paraId="53CA8FDF" w14:textId="77777777" w:rsidR="0048667D" w:rsidRPr="000229CB" w:rsidRDefault="0048667D" w:rsidP="0048667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sz w:val="18"/>
                <w:szCs w:val="18"/>
              </w:rPr>
              <w:t>• Âdet döngüsü konusu kısa ve sade bir dille açıklanabilir; öğrencilerin merak ettikleri soruları sormaları teşvik edilebilir.</w:t>
            </w:r>
          </w:p>
          <w:p w14:paraId="24C7B325" w14:textId="3D56BD45" w:rsidR="00AE550F" w:rsidRPr="000229CB" w:rsidRDefault="00AE550F" w:rsidP="0048667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  <w:tr w:rsidR="000229CB" w:rsidRPr="000229CB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0229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0229CB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0229CB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0229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2E397C00" w14:textId="77777777" w:rsidR="006F4B29" w:rsidRPr="000229CB" w:rsidRDefault="006F4B29" w:rsidP="006F4B29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Öğrenciler üçer–dörder kişilik gruplar oluşturabilir.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• Her grup, dişi veya erkek üreme organlarından birini seçerek poster üzerinde mini sunum hazırlayabilir.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• Gruplar seçtikleri organın: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Görevini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Üreme sürecindeki rolünü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Hangi yapılarla ilişkili olduğunu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açıklayabilir.</w:t>
            </w:r>
          </w:p>
          <w:p w14:paraId="6E56C89D" w14:textId="77777777" w:rsidR="006F4B29" w:rsidRPr="000229CB" w:rsidRDefault="006F4B29" w:rsidP="006F4B29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• “Sperm yumurta kanalına nasıl ulaşabilir?” gibi problem senaryoları üzerinde grup tartışması yapılabilir.</w:t>
            </w:r>
          </w:p>
          <w:p w14:paraId="125B2D38" w14:textId="0FB79ED2" w:rsidR="006F4B29" w:rsidRPr="000229CB" w:rsidRDefault="006F4B29" w:rsidP="006F4B29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• Öğrencilerin birbirlerini dinlemeleri, bilimsel kanıt sunmaları ve açık–anlaşılır bir dil kullanmaları teşvik edilebilir.</w:t>
            </w:r>
          </w:p>
          <w:p w14:paraId="2F3CDC6C" w14:textId="492C9108" w:rsidR="009A36B8" w:rsidRPr="000229CB" w:rsidRDefault="006F4B29" w:rsidP="006F4B29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• Öğretmen, disiplinler arası ilişki kurdurabilir: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– Türkçe dersi: “Zigottan bebeğe” sürecini </w:t>
            </w:r>
            <w:proofErr w:type="spellStart"/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hikâyeleştir</w:t>
            </w:r>
            <w:proofErr w:type="spellEnd"/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Görsel sanatlar: Üreme organlarını şema olarak çiz.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Bilişim: Dijital poster hazırla.</w:t>
            </w:r>
          </w:p>
        </w:tc>
      </w:tr>
      <w:tr w:rsidR="000229CB" w:rsidRPr="000229CB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0229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0229CB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0229CB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0229CB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0229CB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7B2D0523" w14:textId="77777777" w:rsidR="00CD7B68" w:rsidRPr="000229CB" w:rsidRDefault="00CD7B68" w:rsidP="00CD7B6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Öğrencilere yeni bir problem durumu verilebilir: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“Döl yatağı olmasaydı gebelik süreci nasıl etkilenebilirdi?”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Öğrenciler bu durumu tartışabilir.</w:t>
            </w:r>
          </w:p>
          <w:p w14:paraId="092B1A69" w14:textId="77777777" w:rsidR="00CD7B68" w:rsidRPr="000229CB" w:rsidRDefault="00CD7B68" w:rsidP="00CD7B6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• Eşleştirme testleri, kavram haritaları, tanılayıcı dallanmış ağaç etkinlikleri kullanılabilir.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(Kitaptaki Pekiştirme İstasyonu 5 – s.106 değerlendirmeye uygundur.)</w:t>
            </w:r>
          </w:p>
          <w:p w14:paraId="55A0EA03" w14:textId="77777777" w:rsidR="00CD7B68" w:rsidRPr="000229CB" w:rsidRDefault="00CD7B68" w:rsidP="00CD7B6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• Öğrenciler aşağıdaki soruları cevaplayabilir: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“Döllenme nerede gerçekleşebilir?”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“Spermin hareketini kolaylaştıran yapı hangisi olabilir ve neden?”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“Embriyo hangi aşamada fetüse dönüşebilir?”</w:t>
            </w:r>
          </w:p>
          <w:p w14:paraId="193E53F4" w14:textId="77777777" w:rsidR="00CD7B68" w:rsidRPr="000229CB" w:rsidRDefault="00CD7B68" w:rsidP="00CD7B6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• Öğrenciler günlük yaşamdan örnekler verebilir: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“Hamilelik sürecini anlatan bir şema hazırlayabilirim.”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– “Bir gebelik uygulamasında yer alan aşamaları üreme organlarıyla ilişkilendirebilirim.”</w:t>
            </w:r>
          </w:p>
          <w:p w14:paraId="32FED261" w14:textId="3D831B22" w:rsidR="00A401FA" w:rsidRPr="000229CB" w:rsidRDefault="00CD7B68" w:rsidP="00E360FB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• Öğrencilere dönem sonu ürünü olarak </w:t>
            </w:r>
            <w:r w:rsidRPr="000229C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yaşam döngüsü poster veya mini kitapçık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 hazırlama görevi verilebilir.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  <w:t>Çalışmalarında mutlaka: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0229CB">
              <w:rPr>
                <w:rFonts w:ascii="Segoe UI Symbol" w:hAnsi="Segoe UI Symbol" w:cs="Segoe UI Symbol"/>
                <w:sz w:val="18"/>
                <w:szCs w:val="18"/>
              </w:rPr>
              <w:t>✓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0229CB">
              <w:rPr>
                <w:rFonts w:cs="Calibri"/>
                <w:sz w:val="18"/>
                <w:szCs w:val="18"/>
              </w:rPr>
              <w:t>Ü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reme h</w:t>
            </w:r>
            <w:r w:rsidRPr="000229CB">
              <w:rPr>
                <w:rFonts w:cs="Calibri"/>
                <w:sz w:val="18"/>
                <w:szCs w:val="18"/>
              </w:rPr>
              <w:t>ü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creleri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0229CB">
              <w:rPr>
                <w:rFonts w:ascii="Segoe UI Symbol" w:hAnsi="Segoe UI Symbol" w:cs="Segoe UI Symbol"/>
                <w:sz w:val="18"/>
                <w:szCs w:val="18"/>
              </w:rPr>
              <w:t>✓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 xml:space="preserve"> Organlar</w:t>
            </w:r>
            <w:r w:rsidRPr="000229CB">
              <w:rPr>
                <w:rFonts w:cs="Calibri"/>
                <w:sz w:val="18"/>
                <w:szCs w:val="18"/>
              </w:rPr>
              <w:t>ı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n g</w:t>
            </w:r>
            <w:r w:rsidRPr="000229CB">
              <w:rPr>
                <w:rFonts w:cs="Calibri"/>
                <w:sz w:val="18"/>
                <w:szCs w:val="18"/>
              </w:rPr>
              <w:t>ö</w:t>
            </w:r>
            <w:r w:rsidRPr="000229CB">
              <w:rPr>
                <w:rFonts w:asciiTheme="minorHAnsi" w:hAnsiTheme="minorHAnsi" w:cstheme="minorHAnsi"/>
                <w:sz w:val="18"/>
                <w:szCs w:val="18"/>
              </w:rPr>
              <w:t>revleri</w:t>
            </w:r>
            <w:hyperlink r:id="rId9" w:history="1"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br/>
              </w:r>
              <w:r w:rsidRPr="000229CB">
                <w:rPr>
                  <w:rStyle w:val="Kpr"/>
                  <w:rFonts w:ascii="Segoe UI Symbol" w:hAnsi="Segoe UI Symbol" w:cs="Segoe UI Symbol"/>
                  <w:color w:val="auto"/>
                  <w:sz w:val="18"/>
                  <w:szCs w:val="18"/>
                  <w:u w:val="none"/>
                </w:rPr>
                <w:t>✓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 xml:space="preserve"> D</w:t>
              </w:r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ö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llenme</w:t>
              </w:r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–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zigot</w:t>
              </w:r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–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embriyo</w:t>
              </w:r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–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fet</w:t>
              </w:r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ü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s a</w:t>
              </w:r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ş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amalar</w:t>
              </w:r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ı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br/>
              </w:r>
              <w:r w:rsidRPr="000229CB">
                <w:rPr>
                  <w:rStyle w:val="Kpr"/>
                  <w:rFonts w:ascii="Segoe UI Symbol" w:hAnsi="Segoe UI Symbol" w:cs="Segoe UI Symbol"/>
                  <w:color w:val="auto"/>
                  <w:sz w:val="18"/>
                  <w:szCs w:val="18"/>
                  <w:u w:val="none"/>
                </w:rPr>
                <w:t>✓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 xml:space="preserve"> Organlar aras</w:t>
              </w:r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ı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 xml:space="preserve"> ili</w:t>
              </w:r>
              <w:r w:rsidRPr="000229CB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ş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t>kiler</w:t>
              </w:r>
              <w:r w:rsidRPr="000229CB">
                <w:rPr>
                  <w:rStyle w:val="Kpr"/>
                  <w:rFonts w:asciiTheme="minorHAnsi" w:hAnsiTheme="minorHAnsi" w:cstheme="minorHAnsi"/>
                  <w:color w:val="auto"/>
                  <w:sz w:val="18"/>
                  <w:szCs w:val="18"/>
                  <w:u w:val="none"/>
                </w:rPr>
                <w:br/>
                <w:t>yer alabilir.</w:t>
              </w:r>
            </w:hyperlink>
          </w:p>
        </w:tc>
      </w:tr>
    </w:tbl>
    <w:p w14:paraId="769EA9E3" w14:textId="100B5FD8" w:rsidR="00A63678" w:rsidRPr="000229CB" w:rsidRDefault="009C6E8A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229CB">
        <w:rPr>
          <w:rFonts w:asciiTheme="minorHAnsi" w:hAnsiTheme="minorHAnsi" w:cstheme="minorHAnsi"/>
          <w:b/>
          <w:sz w:val="18"/>
          <w:szCs w:val="18"/>
        </w:rPr>
        <w:t xml:space="preserve">IV.BÖLÜM: </w:t>
      </w:r>
      <w:r w:rsidRPr="000229CB">
        <w:rPr>
          <w:rFonts w:asciiTheme="minorHAnsi" w:eastAsiaTheme="minorEastAsia" w:hAnsiTheme="minorHAnsi" w:cstheme="minorHAnsi"/>
          <w:b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0229CB" w:rsidRPr="000229CB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5038CEC4" w14:textId="77777777" w:rsidR="00E360FB" w:rsidRPr="000229CB" w:rsidRDefault="00E360FB" w:rsidP="00E360FB">
            <w:pPr>
              <w:rPr>
                <w:rFonts w:cs="Calibri"/>
                <w:sz w:val="18"/>
                <w:szCs w:val="18"/>
              </w:rPr>
            </w:pPr>
            <w:r w:rsidRPr="000229CB">
              <w:rPr>
                <w:rFonts w:cs="Calibri"/>
                <w:sz w:val="18"/>
                <w:szCs w:val="18"/>
              </w:rPr>
              <w:t xml:space="preserve">-  </w:t>
            </w:r>
            <w:r w:rsidRPr="000229CB">
              <w:rPr>
                <w:rFonts w:cs="Calibri"/>
                <w:b/>
                <w:bCs/>
                <w:sz w:val="18"/>
                <w:szCs w:val="18"/>
              </w:rPr>
              <w:t>Eşleştirme ve açık uçlu sorular</w:t>
            </w:r>
            <w:r w:rsidRPr="000229CB">
              <w:rPr>
                <w:rFonts w:cs="Calibri"/>
                <w:sz w:val="18"/>
                <w:szCs w:val="18"/>
              </w:rPr>
              <w:t xml:space="preserve"> ile organlar arası ilişki ölçülür.</w:t>
            </w:r>
          </w:p>
          <w:p w14:paraId="2E612107" w14:textId="77777777" w:rsidR="00E360FB" w:rsidRPr="000229CB" w:rsidRDefault="00E360FB" w:rsidP="00E360FB">
            <w:pPr>
              <w:rPr>
                <w:rFonts w:cs="Calibri"/>
                <w:sz w:val="18"/>
                <w:szCs w:val="18"/>
              </w:rPr>
            </w:pPr>
            <w:r w:rsidRPr="000229CB">
              <w:rPr>
                <w:rFonts w:cs="Calibri"/>
                <w:sz w:val="18"/>
                <w:szCs w:val="18"/>
              </w:rPr>
              <w:t xml:space="preserve">-  </w:t>
            </w:r>
            <w:r w:rsidRPr="000229CB">
              <w:rPr>
                <w:rFonts w:cs="Calibri"/>
                <w:b/>
                <w:bCs/>
                <w:sz w:val="18"/>
                <w:szCs w:val="18"/>
              </w:rPr>
              <w:t>Grup çalışmaları, tartışmalar ve sunumlar</w:t>
            </w:r>
            <w:r w:rsidRPr="000229CB">
              <w:rPr>
                <w:rFonts w:cs="Calibri"/>
                <w:sz w:val="18"/>
                <w:szCs w:val="18"/>
              </w:rPr>
              <w:t xml:space="preserve"> ile öğrencilerin kavramsal açıklamaları gözlemlenir.</w:t>
            </w:r>
          </w:p>
          <w:p w14:paraId="5F3CCBA1" w14:textId="77777777" w:rsidR="00E360FB" w:rsidRPr="000229CB" w:rsidRDefault="00E360FB" w:rsidP="00E360FB">
            <w:pPr>
              <w:rPr>
                <w:rFonts w:cs="Calibri"/>
                <w:sz w:val="18"/>
                <w:szCs w:val="18"/>
              </w:rPr>
            </w:pPr>
            <w:r w:rsidRPr="000229CB">
              <w:rPr>
                <w:rFonts w:cs="Calibri"/>
                <w:sz w:val="18"/>
                <w:szCs w:val="18"/>
              </w:rPr>
              <w:t xml:space="preserve">-  </w:t>
            </w:r>
            <w:r w:rsidRPr="000229CB">
              <w:rPr>
                <w:rFonts w:cs="Calibri"/>
                <w:b/>
                <w:bCs/>
                <w:sz w:val="18"/>
                <w:szCs w:val="18"/>
              </w:rPr>
              <w:t>Dijital içerikler (EBA animasyonları, 3D modeller, interaktif uygulamalar)</w:t>
            </w:r>
            <w:r w:rsidRPr="000229CB">
              <w:rPr>
                <w:rFonts w:cs="Calibri"/>
                <w:sz w:val="18"/>
                <w:szCs w:val="18"/>
              </w:rPr>
              <w:t xml:space="preserve"> ile öğrenme pekiştirilir.</w:t>
            </w:r>
          </w:p>
          <w:p w14:paraId="4F843563" w14:textId="3A5CC145" w:rsidR="001A50EF" w:rsidRPr="000229CB" w:rsidRDefault="00E360FB" w:rsidP="00E360FB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0229CB">
              <w:rPr>
                <w:rFonts w:cs="Calibri"/>
                <w:sz w:val="18"/>
                <w:szCs w:val="18"/>
              </w:rPr>
              <w:t xml:space="preserve">-  </w:t>
            </w:r>
            <w:r w:rsidRPr="000229CB">
              <w:rPr>
                <w:rFonts w:cs="Calibri"/>
                <w:b/>
                <w:bCs/>
                <w:sz w:val="18"/>
                <w:szCs w:val="18"/>
              </w:rPr>
              <w:t>Performans görevi (poster, dijital sunum, model)</w:t>
            </w:r>
            <w:r w:rsidRPr="000229CB">
              <w:rPr>
                <w:rFonts w:cs="Calibri"/>
                <w:sz w:val="18"/>
                <w:szCs w:val="18"/>
              </w:rPr>
              <w:t xml:space="preserve"> ürün dosyasında değerlendirilir.</w:t>
            </w:r>
          </w:p>
        </w:tc>
      </w:tr>
    </w:tbl>
    <w:p w14:paraId="28225DFB" w14:textId="45152C72" w:rsidR="00A63678" w:rsidRPr="000229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229CB">
        <w:rPr>
          <w:rFonts w:asciiTheme="minorHAnsi" w:hAnsiTheme="minorHAnsi" w:cstheme="minorHAnsi"/>
          <w:b/>
          <w:sz w:val="18"/>
          <w:szCs w:val="18"/>
        </w:rPr>
        <w:t>IV.BÖLÜM</w:t>
      </w:r>
      <w:r w:rsidR="00922DCA" w:rsidRPr="000229CB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922DCA" w:rsidRPr="000229CB">
        <w:rPr>
          <w:rFonts w:asciiTheme="minorHAnsi" w:eastAsiaTheme="minorEastAsia" w:hAnsiTheme="minorHAnsi" w:cstheme="minorHAnsi"/>
          <w:b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0229CB" w:rsidRPr="000229CB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5532A678" w14:textId="77777777" w:rsidR="000229CB" w:rsidRPr="000229CB" w:rsidRDefault="000229CB" w:rsidP="000229CB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Türkçe dersiyle</w:t>
            </w:r>
            <w:r w:rsidRPr="000229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öğrenciler döllenmeden bebeğe gelişim sürecini hikâye, bilgilendirici metin veya çizgi roman şeklinde ifade ederek yazma ve sunma becerilerini geliştirir; ayrıca grup çalışmalarında özet çıkarma ve sözlü anlatım becerileri desteklenir.</w:t>
            </w:r>
          </w:p>
          <w:p w14:paraId="13292EC0" w14:textId="77777777" w:rsidR="000229CB" w:rsidRPr="000229CB" w:rsidRDefault="000229CB" w:rsidP="000229CB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Görsel Sanatlar dersiyle</w:t>
            </w:r>
            <w:r w:rsidRPr="000229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üreme organlarını şema olarak çizme, zigot–embriyo–fetüs gelişim aşamalarını poster hâline getirme ve yaşam </w:t>
            </w:r>
            <w:r w:rsidRPr="000229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lastRenderedPageBreak/>
              <w:t xml:space="preserve">döngüsünü bir </w:t>
            </w:r>
            <w:proofErr w:type="spellStart"/>
            <w:r w:rsidRPr="000229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flipbook</w:t>
            </w:r>
            <w:proofErr w:type="spellEnd"/>
            <w:r w:rsidRPr="000229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 ya da grafik tasarım şeklinde görselleştirme yoluyla ilişki kurulur.</w:t>
            </w:r>
          </w:p>
          <w:p w14:paraId="2DF33778" w14:textId="77777777" w:rsidR="000229CB" w:rsidRPr="000229CB" w:rsidRDefault="000229CB" w:rsidP="000229CB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Bilişim Teknolojileri dersiyle</w:t>
            </w:r>
            <w:r w:rsidRPr="000229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öğrenciler dijital poster hazırlama, karekod ile video izleme, dijital kavram haritası oluşturma gibi uygulamalar yaparak süreci teknoloji destekli öğrenme ile pekiştirir.</w:t>
            </w:r>
          </w:p>
          <w:p w14:paraId="66A3C784" w14:textId="77777777" w:rsidR="000229CB" w:rsidRPr="000229CB" w:rsidRDefault="000229CB" w:rsidP="000229CB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Sosyal Bilgiler dersiyle</w:t>
            </w:r>
            <w:r w:rsidRPr="000229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insan yaşam döngüsünün evrenselliği, sağlıklı toplum–sağlıklı birey ilişkisi ve gelişim süreçlerinin kültürler arası benzerlikleri üzerine bağlantılar kurulabilir.</w:t>
            </w:r>
          </w:p>
          <w:p w14:paraId="3AB485C3" w14:textId="3059BB02" w:rsidR="00922DCA" w:rsidRPr="000229CB" w:rsidRDefault="000229CB" w:rsidP="000229CB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Rehberlik dersiyle</w:t>
            </w:r>
            <w:r w:rsidRPr="000229CB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ergenlik dönemi, beden farkındalığı ve bireyin gelişim sürecini tanıma gibi konular desteklenerek öğrencilerin sağlıklı bilgiyle doğru tutum geliştirmeleri</w:t>
            </w:r>
            <w:hyperlink r:id="rId10" w:history="1">
              <w:r w:rsidRPr="000229CB">
                <w:rPr>
                  <w:rStyle w:val="Kpr"/>
                  <w:rFonts w:asciiTheme="minorHAnsi" w:eastAsiaTheme="minorEastAsia" w:hAnsiTheme="minorHAnsi" w:cstheme="minorHAnsi"/>
                  <w:bCs/>
                  <w:color w:val="auto"/>
                  <w:sz w:val="18"/>
                  <w:szCs w:val="18"/>
                  <w:u w:val="none"/>
                </w:rPr>
                <w:t xml:space="preserve"> sağlanır.</w:t>
              </w:r>
            </w:hyperlink>
          </w:p>
        </w:tc>
      </w:tr>
    </w:tbl>
    <w:p w14:paraId="51BDF3BC" w14:textId="77777777" w:rsidR="00A63678" w:rsidRPr="000229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229CB">
        <w:rPr>
          <w:rFonts w:asciiTheme="minorHAnsi" w:hAnsiTheme="minorHAnsi" w:cstheme="minorHAnsi"/>
          <w:b/>
          <w:sz w:val="18"/>
          <w:szCs w:val="18"/>
        </w:rPr>
        <w:lastRenderedPageBreak/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0229CB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0229CB" w:rsidRDefault="00A63678" w:rsidP="00EB7E50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0229CB"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0229CB" w:rsidRDefault="00A63678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28AA26FD" w14:textId="77777777" w:rsidR="00356A3E" w:rsidRPr="000229CB" w:rsidRDefault="00356A3E" w:rsidP="00EB7E50">
      <w:pPr>
        <w:spacing w:after="0"/>
        <w:ind w:left="7080" w:firstLine="708"/>
        <w:rPr>
          <w:rFonts w:asciiTheme="minorHAnsi" w:hAnsiTheme="minorHAnsi" w:cstheme="minorHAnsi"/>
          <w:b/>
          <w:sz w:val="18"/>
          <w:szCs w:val="18"/>
        </w:rPr>
      </w:pPr>
    </w:p>
    <w:p w14:paraId="616C1D64" w14:textId="04D6C9EB" w:rsidR="007327B8" w:rsidRPr="000229CB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0AA9CA7E" w14:textId="77777777" w:rsidR="007327B8" w:rsidRPr="000229CB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4810B0A" w14:textId="77777777" w:rsidR="007327B8" w:rsidRPr="000229CB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CBDD7DD" w14:textId="4ECE76FF" w:rsidR="00A63678" w:rsidRPr="000229CB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229CB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                                                                        </w:t>
      </w:r>
      <w:r w:rsidR="00793EAC">
        <w:rPr>
          <w:rFonts w:asciiTheme="minorHAnsi" w:hAnsiTheme="minorHAnsi" w:cstheme="minorHAnsi"/>
          <w:b/>
          <w:sz w:val="18"/>
          <w:szCs w:val="18"/>
        </w:rPr>
        <w:t xml:space="preserve">             </w:t>
      </w:r>
      <w:r w:rsidRPr="000229CB">
        <w:rPr>
          <w:rFonts w:asciiTheme="minorHAnsi" w:hAnsiTheme="minorHAnsi" w:cstheme="minorHAnsi"/>
          <w:b/>
          <w:sz w:val="18"/>
          <w:szCs w:val="18"/>
        </w:rPr>
        <w:t xml:space="preserve"> </w:t>
      </w:r>
      <w:r w:rsidR="00793EAC">
        <w:rPr>
          <w:rFonts w:asciiTheme="minorHAnsi" w:hAnsiTheme="minorHAnsi" w:cstheme="minorHAnsi"/>
          <w:b/>
          <w:sz w:val="18"/>
          <w:szCs w:val="18"/>
        </w:rPr>
        <w:t xml:space="preserve">         </w:t>
      </w:r>
      <w:bookmarkStart w:id="0" w:name="_GoBack"/>
      <w:bookmarkEnd w:id="0"/>
      <w:r w:rsidRPr="000229CB">
        <w:rPr>
          <w:rFonts w:asciiTheme="minorHAnsi" w:hAnsiTheme="minorHAnsi" w:cstheme="minorHAnsi"/>
          <w:b/>
          <w:sz w:val="18"/>
          <w:szCs w:val="18"/>
        </w:rPr>
        <w:t xml:space="preserve">  </w:t>
      </w:r>
      <w:r w:rsidR="00A63678" w:rsidRPr="000229CB">
        <w:rPr>
          <w:rFonts w:asciiTheme="minorHAnsi" w:hAnsiTheme="minorHAnsi" w:cstheme="minorHAnsi"/>
          <w:b/>
          <w:sz w:val="18"/>
          <w:szCs w:val="18"/>
        </w:rPr>
        <w:t>Uygundur</w:t>
      </w:r>
    </w:p>
    <w:p w14:paraId="3A0EEB0A" w14:textId="5B361F7B" w:rsidR="00A63678" w:rsidRPr="000229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229CB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</w:t>
      </w:r>
      <w:r w:rsidRPr="000229CB">
        <w:rPr>
          <w:rFonts w:asciiTheme="minorHAnsi" w:hAnsiTheme="minorHAnsi" w:cstheme="minorHAnsi"/>
          <w:b/>
          <w:sz w:val="18"/>
          <w:szCs w:val="18"/>
        </w:rPr>
        <w:tab/>
      </w:r>
      <w:r w:rsidRPr="000229CB">
        <w:rPr>
          <w:rFonts w:asciiTheme="minorHAnsi" w:hAnsiTheme="minorHAnsi" w:cstheme="minorHAnsi"/>
          <w:b/>
          <w:sz w:val="18"/>
          <w:szCs w:val="18"/>
        </w:rPr>
        <w:tab/>
      </w:r>
      <w:r w:rsidRPr="000229CB">
        <w:rPr>
          <w:rFonts w:asciiTheme="minorHAnsi" w:hAnsiTheme="minorHAnsi" w:cstheme="minorHAnsi"/>
          <w:b/>
          <w:sz w:val="18"/>
          <w:szCs w:val="18"/>
        </w:rPr>
        <w:tab/>
      </w:r>
      <w:r w:rsidRPr="000229CB">
        <w:rPr>
          <w:rFonts w:asciiTheme="minorHAnsi" w:hAnsiTheme="minorHAnsi" w:cstheme="minorHAnsi"/>
          <w:b/>
          <w:sz w:val="18"/>
          <w:szCs w:val="18"/>
        </w:rPr>
        <w:tab/>
      </w:r>
      <w:r w:rsidR="007327B8" w:rsidRPr="000229CB">
        <w:rPr>
          <w:rFonts w:asciiTheme="minorHAnsi" w:hAnsiTheme="minorHAnsi" w:cstheme="minorHAnsi"/>
          <w:b/>
          <w:sz w:val="18"/>
          <w:szCs w:val="18"/>
        </w:rPr>
        <w:t xml:space="preserve">                    </w:t>
      </w:r>
      <w:r w:rsidR="008D0AD5" w:rsidRPr="000229CB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r w:rsidR="00793EAC">
        <w:rPr>
          <w:rFonts w:asciiTheme="minorHAnsi" w:hAnsiTheme="minorHAnsi" w:cstheme="minorHAnsi"/>
          <w:b/>
          <w:sz w:val="18"/>
          <w:szCs w:val="18"/>
        </w:rPr>
        <w:t xml:space="preserve">      </w:t>
      </w:r>
      <w:proofErr w:type="gramStart"/>
      <w:r w:rsidRPr="000229CB">
        <w:rPr>
          <w:rFonts w:asciiTheme="minorHAnsi" w:hAnsiTheme="minorHAnsi" w:cstheme="minorHAnsi"/>
          <w:b/>
          <w:sz w:val="18"/>
          <w:szCs w:val="18"/>
        </w:rPr>
        <w:t>......................</w:t>
      </w:r>
      <w:proofErr w:type="gramEnd"/>
    </w:p>
    <w:p w14:paraId="50713386" w14:textId="67362938" w:rsidR="00F54805" w:rsidRPr="000229CB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0229CB">
        <w:rPr>
          <w:rFonts w:asciiTheme="minorHAnsi" w:hAnsiTheme="minorHAnsi" w:cstheme="minorHAnsi"/>
          <w:b/>
          <w:sz w:val="18"/>
          <w:szCs w:val="18"/>
        </w:rPr>
        <w:t xml:space="preserve">Fen Bilimleri Öğretmeni   </w:t>
      </w:r>
      <w:r w:rsidRPr="000229CB">
        <w:rPr>
          <w:rFonts w:asciiTheme="minorHAnsi" w:hAnsiTheme="minorHAnsi" w:cstheme="minorHAnsi"/>
          <w:b/>
          <w:sz w:val="18"/>
          <w:szCs w:val="18"/>
        </w:rPr>
        <w:tab/>
      </w:r>
      <w:r w:rsidRPr="000229CB">
        <w:rPr>
          <w:rFonts w:asciiTheme="minorHAnsi" w:hAnsiTheme="minorHAnsi" w:cstheme="minorHAnsi"/>
          <w:b/>
          <w:sz w:val="18"/>
          <w:szCs w:val="18"/>
        </w:rPr>
        <w:tab/>
      </w:r>
      <w:r w:rsidRPr="000229CB">
        <w:rPr>
          <w:rFonts w:asciiTheme="minorHAnsi" w:hAnsiTheme="minorHAnsi" w:cstheme="minorHAnsi"/>
          <w:b/>
          <w:sz w:val="18"/>
          <w:szCs w:val="18"/>
        </w:rPr>
        <w:tab/>
      </w:r>
      <w:r w:rsidRPr="000229CB">
        <w:rPr>
          <w:rFonts w:asciiTheme="minorHAnsi" w:hAnsiTheme="minorHAnsi" w:cstheme="minorHAnsi"/>
          <w:b/>
          <w:sz w:val="18"/>
          <w:szCs w:val="18"/>
        </w:rPr>
        <w:tab/>
      </w:r>
      <w:r w:rsidR="00356A3E" w:rsidRPr="000229CB">
        <w:rPr>
          <w:rFonts w:asciiTheme="minorHAnsi" w:hAnsiTheme="minorHAnsi" w:cstheme="minorHAnsi"/>
          <w:b/>
          <w:sz w:val="18"/>
          <w:szCs w:val="18"/>
        </w:rPr>
        <w:t xml:space="preserve">                            </w:t>
      </w:r>
      <w:r w:rsidR="008D0AD5" w:rsidRPr="000229CB">
        <w:rPr>
          <w:rFonts w:asciiTheme="minorHAnsi" w:hAnsiTheme="minorHAnsi" w:cstheme="minorHAnsi"/>
          <w:b/>
          <w:sz w:val="18"/>
          <w:szCs w:val="18"/>
        </w:rPr>
        <w:t xml:space="preserve">       </w:t>
      </w:r>
      <w:r w:rsidR="00793EAC">
        <w:rPr>
          <w:rFonts w:asciiTheme="minorHAnsi" w:hAnsiTheme="minorHAnsi" w:cstheme="minorHAnsi"/>
          <w:b/>
          <w:sz w:val="18"/>
          <w:szCs w:val="18"/>
        </w:rPr>
        <w:t xml:space="preserve">           </w:t>
      </w:r>
      <w:r w:rsidR="008D0AD5" w:rsidRPr="000229CB">
        <w:rPr>
          <w:rFonts w:asciiTheme="minorHAnsi" w:hAnsiTheme="minorHAnsi" w:cstheme="minorHAnsi"/>
          <w:b/>
          <w:sz w:val="18"/>
          <w:szCs w:val="18"/>
        </w:rPr>
        <w:t xml:space="preserve">    </w:t>
      </w:r>
      <w:r w:rsidRPr="000229CB">
        <w:rPr>
          <w:rFonts w:asciiTheme="minorHAnsi" w:hAnsiTheme="minorHAnsi" w:cstheme="minorHAnsi"/>
          <w:b/>
          <w:sz w:val="18"/>
          <w:szCs w:val="18"/>
        </w:rPr>
        <w:t xml:space="preserve">Okul Müdürü </w:t>
      </w:r>
    </w:p>
    <w:p w14:paraId="168D34D5" w14:textId="5F6C466E" w:rsidR="007F233A" w:rsidRPr="000229CB" w:rsidRDefault="007F233A" w:rsidP="00BE3BB4">
      <w:pPr>
        <w:spacing w:after="0"/>
        <w:rPr>
          <w:rFonts w:asciiTheme="minorHAnsi" w:hAnsiTheme="minorHAnsi" w:cstheme="minorHAnsi"/>
          <w:b/>
          <w:bCs/>
          <w:sz w:val="18"/>
          <w:szCs w:val="18"/>
        </w:rPr>
      </w:pPr>
    </w:p>
    <w:sectPr w:rsidR="007F233A" w:rsidRPr="000229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20"/>
  </w:num>
  <w:num w:numId="4">
    <w:abstractNumId w:val="0"/>
  </w:num>
  <w:num w:numId="5">
    <w:abstractNumId w:val="32"/>
  </w:num>
  <w:num w:numId="6">
    <w:abstractNumId w:val="30"/>
  </w:num>
  <w:num w:numId="7">
    <w:abstractNumId w:val="31"/>
  </w:num>
  <w:num w:numId="8">
    <w:abstractNumId w:val="16"/>
  </w:num>
  <w:num w:numId="9">
    <w:abstractNumId w:val="28"/>
  </w:num>
  <w:num w:numId="10">
    <w:abstractNumId w:val="3"/>
  </w:num>
  <w:num w:numId="11">
    <w:abstractNumId w:val="27"/>
  </w:num>
  <w:num w:numId="12">
    <w:abstractNumId w:val="10"/>
  </w:num>
  <w:num w:numId="13">
    <w:abstractNumId w:val="6"/>
  </w:num>
  <w:num w:numId="14">
    <w:abstractNumId w:val="24"/>
  </w:num>
  <w:num w:numId="15">
    <w:abstractNumId w:val="8"/>
  </w:num>
  <w:num w:numId="16">
    <w:abstractNumId w:val="18"/>
  </w:num>
  <w:num w:numId="17">
    <w:abstractNumId w:val="15"/>
  </w:num>
  <w:num w:numId="18">
    <w:abstractNumId w:val="26"/>
  </w:num>
  <w:num w:numId="19">
    <w:abstractNumId w:val="11"/>
  </w:num>
  <w:num w:numId="20">
    <w:abstractNumId w:val="29"/>
  </w:num>
  <w:num w:numId="21">
    <w:abstractNumId w:val="23"/>
  </w:num>
  <w:num w:numId="22">
    <w:abstractNumId w:val="9"/>
  </w:num>
  <w:num w:numId="23">
    <w:abstractNumId w:val="5"/>
  </w:num>
  <w:num w:numId="24">
    <w:abstractNumId w:val="12"/>
  </w:num>
  <w:num w:numId="25">
    <w:abstractNumId w:val="17"/>
  </w:num>
  <w:num w:numId="26">
    <w:abstractNumId w:val="1"/>
  </w:num>
  <w:num w:numId="27">
    <w:abstractNumId w:val="14"/>
  </w:num>
  <w:num w:numId="28">
    <w:abstractNumId w:val="21"/>
  </w:num>
  <w:num w:numId="29">
    <w:abstractNumId w:val="25"/>
  </w:num>
  <w:num w:numId="30">
    <w:abstractNumId w:val="22"/>
  </w:num>
  <w:num w:numId="31">
    <w:abstractNumId w:val="19"/>
  </w:num>
  <w:num w:numId="32">
    <w:abstractNumId w:val="4"/>
  </w:num>
  <w:num w:numId="33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29CB"/>
    <w:rsid w:val="000242BA"/>
    <w:rsid w:val="000250FC"/>
    <w:rsid w:val="0004537F"/>
    <w:rsid w:val="000830DD"/>
    <w:rsid w:val="00086771"/>
    <w:rsid w:val="00097115"/>
    <w:rsid w:val="000A7DE1"/>
    <w:rsid w:val="000B3197"/>
    <w:rsid w:val="000F6D9A"/>
    <w:rsid w:val="001007E6"/>
    <w:rsid w:val="001058F7"/>
    <w:rsid w:val="00107C8A"/>
    <w:rsid w:val="001241B7"/>
    <w:rsid w:val="00135C2B"/>
    <w:rsid w:val="0015085D"/>
    <w:rsid w:val="00162900"/>
    <w:rsid w:val="001942DC"/>
    <w:rsid w:val="00197150"/>
    <w:rsid w:val="001A42D7"/>
    <w:rsid w:val="001A50EF"/>
    <w:rsid w:val="001A7BBC"/>
    <w:rsid w:val="001B6F7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62945"/>
    <w:rsid w:val="00270CB8"/>
    <w:rsid w:val="002923CA"/>
    <w:rsid w:val="002A214B"/>
    <w:rsid w:val="002A49A8"/>
    <w:rsid w:val="002D5D8D"/>
    <w:rsid w:val="00303FA4"/>
    <w:rsid w:val="003070C5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E49FB"/>
    <w:rsid w:val="003F1AE7"/>
    <w:rsid w:val="00414187"/>
    <w:rsid w:val="00476398"/>
    <w:rsid w:val="0048667D"/>
    <w:rsid w:val="00496E11"/>
    <w:rsid w:val="004A74AF"/>
    <w:rsid w:val="004D43CC"/>
    <w:rsid w:val="004D69D9"/>
    <w:rsid w:val="004D757D"/>
    <w:rsid w:val="004E0E7C"/>
    <w:rsid w:val="004E7FA6"/>
    <w:rsid w:val="00507E2A"/>
    <w:rsid w:val="00551969"/>
    <w:rsid w:val="00553685"/>
    <w:rsid w:val="00562ECC"/>
    <w:rsid w:val="00572724"/>
    <w:rsid w:val="00581A01"/>
    <w:rsid w:val="00586E50"/>
    <w:rsid w:val="005977B6"/>
    <w:rsid w:val="005A64BA"/>
    <w:rsid w:val="005D5FC3"/>
    <w:rsid w:val="005F6E7A"/>
    <w:rsid w:val="0060598A"/>
    <w:rsid w:val="006220B7"/>
    <w:rsid w:val="0062610C"/>
    <w:rsid w:val="00631C05"/>
    <w:rsid w:val="00635577"/>
    <w:rsid w:val="00672273"/>
    <w:rsid w:val="00685E37"/>
    <w:rsid w:val="0068797B"/>
    <w:rsid w:val="006952E9"/>
    <w:rsid w:val="006B0278"/>
    <w:rsid w:val="006F4B29"/>
    <w:rsid w:val="007021CC"/>
    <w:rsid w:val="00731B00"/>
    <w:rsid w:val="007327B8"/>
    <w:rsid w:val="00751AA4"/>
    <w:rsid w:val="00786A1C"/>
    <w:rsid w:val="007879D8"/>
    <w:rsid w:val="007932B2"/>
    <w:rsid w:val="00793EAC"/>
    <w:rsid w:val="007A0CD3"/>
    <w:rsid w:val="007B6603"/>
    <w:rsid w:val="007D2E26"/>
    <w:rsid w:val="007F233A"/>
    <w:rsid w:val="00802E79"/>
    <w:rsid w:val="00806059"/>
    <w:rsid w:val="00824015"/>
    <w:rsid w:val="00841189"/>
    <w:rsid w:val="00844B35"/>
    <w:rsid w:val="008463EA"/>
    <w:rsid w:val="0087796F"/>
    <w:rsid w:val="00892FF1"/>
    <w:rsid w:val="008A772A"/>
    <w:rsid w:val="008C2B06"/>
    <w:rsid w:val="008C3A36"/>
    <w:rsid w:val="008D0AD5"/>
    <w:rsid w:val="0090610D"/>
    <w:rsid w:val="0091075D"/>
    <w:rsid w:val="00922DCA"/>
    <w:rsid w:val="00923F63"/>
    <w:rsid w:val="00961FD3"/>
    <w:rsid w:val="009679B9"/>
    <w:rsid w:val="009813A5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13829"/>
    <w:rsid w:val="00A155E8"/>
    <w:rsid w:val="00A231B7"/>
    <w:rsid w:val="00A401FA"/>
    <w:rsid w:val="00A602A4"/>
    <w:rsid w:val="00A63678"/>
    <w:rsid w:val="00A646EB"/>
    <w:rsid w:val="00A66118"/>
    <w:rsid w:val="00A905F2"/>
    <w:rsid w:val="00AD4FC4"/>
    <w:rsid w:val="00AE550F"/>
    <w:rsid w:val="00B120A0"/>
    <w:rsid w:val="00B20339"/>
    <w:rsid w:val="00B32ECC"/>
    <w:rsid w:val="00B6404C"/>
    <w:rsid w:val="00BA53B3"/>
    <w:rsid w:val="00BC085D"/>
    <w:rsid w:val="00BD0DC6"/>
    <w:rsid w:val="00BD6C0E"/>
    <w:rsid w:val="00BE3BB4"/>
    <w:rsid w:val="00C0484C"/>
    <w:rsid w:val="00C27451"/>
    <w:rsid w:val="00C30EFC"/>
    <w:rsid w:val="00C330A9"/>
    <w:rsid w:val="00C52D12"/>
    <w:rsid w:val="00C63331"/>
    <w:rsid w:val="00CC4FD3"/>
    <w:rsid w:val="00CD7B68"/>
    <w:rsid w:val="00D00E8D"/>
    <w:rsid w:val="00D07EA5"/>
    <w:rsid w:val="00D33E2F"/>
    <w:rsid w:val="00D71F82"/>
    <w:rsid w:val="00DB2A73"/>
    <w:rsid w:val="00E23E6F"/>
    <w:rsid w:val="00E2550A"/>
    <w:rsid w:val="00E355B9"/>
    <w:rsid w:val="00E360FB"/>
    <w:rsid w:val="00E45F26"/>
    <w:rsid w:val="00EA4EE5"/>
    <w:rsid w:val="00EA7D7A"/>
    <w:rsid w:val="00EB29C9"/>
    <w:rsid w:val="00EB7E50"/>
    <w:rsid w:val="00EC0095"/>
    <w:rsid w:val="00ED59E7"/>
    <w:rsid w:val="00EE0021"/>
    <w:rsid w:val="00EE200F"/>
    <w:rsid w:val="00EE7095"/>
    <w:rsid w:val="00F1241E"/>
    <w:rsid w:val="00F1617F"/>
    <w:rsid w:val="00F2055F"/>
    <w:rsid w:val="00F23E4E"/>
    <w:rsid w:val="00F439BB"/>
    <w:rsid w:val="00F45143"/>
    <w:rsid w:val="00F50311"/>
    <w:rsid w:val="00F54805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fenusbilim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fenusbilim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B0D29-B2B0-412E-959B-799155D0D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1235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15</cp:revision>
  <dcterms:created xsi:type="dcterms:W3CDTF">2025-11-19T11:16:00Z</dcterms:created>
  <dcterms:modified xsi:type="dcterms:W3CDTF">2026-01-24T22:13:00Z</dcterms:modified>
</cp:coreProperties>
</file>